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CC9" w:rsidRDefault="00F6635E">
      <w:r>
        <w:rPr>
          <w:noProof/>
        </w:rPr>
        <mc:AlternateContent>
          <mc:Choice Requires="wps">
            <w:drawing>
              <wp:anchor distT="45720" distB="45720" distL="114300" distR="114300" simplePos="0" relativeHeight="251659264" behindDoc="0" locked="0" layoutInCell="1" allowOverlap="1">
                <wp:simplePos x="0" y="0"/>
                <wp:positionH relativeFrom="column">
                  <wp:posOffset>2638425</wp:posOffset>
                </wp:positionH>
                <wp:positionV relativeFrom="paragraph">
                  <wp:posOffset>370840</wp:posOffset>
                </wp:positionV>
                <wp:extent cx="4105275" cy="429260"/>
                <wp:effectExtent l="0" t="0" r="9525"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429260"/>
                        </a:xfrm>
                        <a:prstGeom prst="rect">
                          <a:avLst/>
                        </a:prstGeom>
                        <a:solidFill>
                          <a:srgbClr val="FFFFFF"/>
                        </a:solidFill>
                        <a:ln w="9525">
                          <a:noFill/>
                          <a:miter lim="800000"/>
                          <a:headEnd/>
                          <a:tailEnd/>
                        </a:ln>
                      </wps:spPr>
                      <wps:txbx>
                        <w:txbxContent>
                          <w:p w:rsidR="00B5402A" w:rsidRPr="00013CC9" w:rsidRDefault="00B5402A">
                            <w:pPr>
                              <w:rPr>
                                <w:rFonts w:ascii="Arial" w:hAnsi="Arial" w:cs="Arial"/>
                                <w:b/>
                                <w:sz w:val="24"/>
                                <w:szCs w:val="24"/>
                              </w:rPr>
                            </w:pPr>
                            <w:r>
                              <w:rPr>
                                <w:rFonts w:ascii="Arial" w:hAnsi="Arial" w:cs="Arial"/>
                                <w:b/>
                                <w:sz w:val="24"/>
                                <w:szCs w:val="24"/>
                              </w:rPr>
                              <w:t>Meeting Date</w:t>
                            </w:r>
                            <w:r w:rsidRPr="00013CC9">
                              <w:rPr>
                                <w:rFonts w:ascii="Arial" w:hAnsi="Arial" w:cs="Arial"/>
                                <w:b/>
                                <w:sz w:val="24"/>
                                <w:szCs w:val="24"/>
                              </w:rPr>
                              <w:t xml:space="preserve">: </w:t>
                            </w:r>
                            <w:r w:rsidR="00237AD0">
                              <w:rPr>
                                <w:rFonts w:ascii="Arial" w:hAnsi="Arial" w:cs="Arial"/>
                                <w:sz w:val="24"/>
                                <w:szCs w:val="24"/>
                              </w:rPr>
                              <w:t>April 10</w:t>
                            </w:r>
                            <w:r w:rsidR="00FF03F9">
                              <w:rPr>
                                <w:rFonts w:ascii="Arial" w:hAnsi="Arial" w:cs="Arial"/>
                                <w:sz w:val="24"/>
                                <w:szCs w:val="24"/>
                              </w:rPr>
                              <w:t>,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7.75pt;margin-top:29.2pt;width:323.25pt;height:3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" stroked="f">
                <v:textbox>
                  <w:txbxContent>
                    <w:p w:rsidR="00B5402A" w:rsidRPr="00013CC9" w:rsidRDefault="00B5402A">
                      <w:pPr>
                        <w:rPr>
                          <w:rFonts w:ascii="Arial" w:hAnsi="Arial" w:cs="Arial"/>
                          <w:b/>
                          <w:sz w:val="24"/>
                          <w:szCs w:val="24"/>
                        </w:rPr>
                      </w:pPr>
                      <w:r>
                        <w:rPr>
                          <w:rFonts w:ascii="Arial" w:hAnsi="Arial" w:cs="Arial"/>
                          <w:b/>
                          <w:sz w:val="24"/>
                          <w:szCs w:val="24"/>
                        </w:rPr>
                        <w:t>Meeting Date</w:t>
                      </w:r>
                      <w:r w:rsidRPr="00013CC9">
                        <w:rPr>
                          <w:rFonts w:ascii="Arial" w:hAnsi="Arial" w:cs="Arial"/>
                          <w:b/>
                          <w:sz w:val="24"/>
                          <w:szCs w:val="24"/>
                        </w:rPr>
                        <w:t xml:space="preserve">: </w:t>
                      </w:r>
                      <w:r w:rsidR="00237AD0">
                        <w:rPr>
                          <w:rFonts w:ascii="Arial" w:hAnsi="Arial" w:cs="Arial"/>
                          <w:sz w:val="24"/>
                          <w:szCs w:val="24"/>
                        </w:rPr>
                        <w:t>April 10</w:t>
                      </w:r>
                      <w:r w:rsidR="00FF03F9">
                        <w:rPr>
                          <w:rFonts w:ascii="Arial" w:hAnsi="Arial" w:cs="Arial"/>
                          <w:sz w:val="24"/>
                          <w:szCs w:val="24"/>
                        </w:rPr>
                        <w:t>, 2017</w:t>
                      </w:r>
                    </w:p>
                  </w:txbxContent>
                </v:textbox>
              </v:shape>
            </w:pict>
          </mc:Fallback>
        </mc:AlternateContent>
      </w:r>
      <w:r w:rsidR="00E15E1F">
        <w:rPr>
          <w:noProof/>
        </w:rPr>
        <w:drawing>
          <wp:inline distT="0" distB="0" distL="0" distR="0">
            <wp:extent cx="5943600" cy="572770"/>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anner_MeetingMin.jpg"/>
                    <pic:cNvPicPr/>
                  </pic:nvPicPr>
                  <pic:blipFill>
                    <a:blip r:embed="rId7">
                      <a:extLst>
                        <a:ext uri="{28A0092B-C50C-407E-A947-70E740481C1C}">
                          <a14:useLocalDpi xmlns:a14="http://schemas.microsoft.com/office/drawing/2010/main" val="0"/>
                        </a:ext>
                      </a:extLst>
                    </a:blip>
                    <a:stretch>
                      <a:fillRect/>
                    </a:stretch>
                  </pic:blipFill>
                  <pic:spPr>
                    <a:xfrm>
                      <a:off x="0" y="0"/>
                      <a:ext cx="5943600" cy="572770"/>
                    </a:xfrm>
                    <a:prstGeom prst="rect">
                      <a:avLst/>
                    </a:prstGeom>
                  </pic:spPr>
                </pic:pic>
              </a:graphicData>
            </a:graphic>
          </wp:inline>
        </w:drawing>
      </w:r>
    </w:p>
    <w:p w:rsidR="00013CC9" w:rsidRDefault="00013CC9" w:rsidP="00013CC9"/>
    <w:p w:rsidR="00223E89" w:rsidRDefault="00223E89" w:rsidP="00013CC9"/>
    <w:p w:rsidR="00223E89" w:rsidRDefault="00223E89" w:rsidP="00013CC9"/>
    <w:p w:rsidR="006026AA" w:rsidRPr="006026AA" w:rsidRDefault="006026AA" w:rsidP="006026AA">
      <w:pPr>
        <w:pStyle w:val="Name"/>
        <w:jc w:val="center"/>
        <w:rPr>
          <w:rFonts w:ascii="Arial" w:hAnsi="Arial" w:cs="Arial"/>
          <w:sz w:val="28"/>
          <w:szCs w:val="28"/>
        </w:rPr>
      </w:pPr>
      <w:r w:rsidRPr="006026AA">
        <w:rPr>
          <w:rFonts w:ascii="Arial" w:hAnsi="Arial" w:cs="Arial"/>
          <w:sz w:val="28"/>
          <w:szCs w:val="28"/>
        </w:rPr>
        <w:t>ARC Meeting</w:t>
      </w:r>
    </w:p>
    <w:p w:rsidR="006026AA" w:rsidRPr="006026AA" w:rsidRDefault="006026AA" w:rsidP="006026AA">
      <w:pPr>
        <w:pStyle w:val="Heading1"/>
        <w:rPr>
          <w:rFonts w:ascii="Arial" w:hAnsi="Arial" w:cs="Arial"/>
          <w:sz w:val="22"/>
          <w:szCs w:val="22"/>
        </w:rPr>
      </w:pPr>
    </w:p>
    <w:tbl>
      <w:tblPr>
        <w:tblStyle w:val="TableGrid"/>
        <w:tblW w:w="462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7045"/>
      </w:tblGrid>
      <w:tr w:rsidR="006026AA" w:rsidRPr="00A90A6A" w:rsidTr="00B13D1F">
        <w:trPr>
          <w:trHeight w:val="432"/>
        </w:trPr>
        <w:tc>
          <w:tcPr>
            <w:tcW w:w="1620" w:type="dxa"/>
          </w:tcPr>
          <w:p w:rsidR="0035623D" w:rsidRDefault="006026AA" w:rsidP="00B5402A">
            <w:pPr>
              <w:pStyle w:val="Heading1"/>
              <w:outlineLvl w:val="0"/>
              <w:rPr>
                <w:rFonts w:ascii="Arial" w:hAnsi="Arial" w:cs="Arial"/>
                <w:sz w:val="22"/>
                <w:szCs w:val="22"/>
              </w:rPr>
            </w:pPr>
            <w:r w:rsidRPr="00A90A6A">
              <w:rPr>
                <w:rFonts w:ascii="Arial" w:hAnsi="Arial" w:cs="Arial"/>
                <w:sz w:val="22"/>
                <w:szCs w:val="22"/>
              </w:rPr>
              <w:t>Present:</w:t>
            </w:r>
          </w:p>
          <w:p w:rsidR="00593DDB" w:rsidRPr="00593DDB" w:rsidRDefault="00593DDB" w:rsidP="00593DDB">
            <w:pPr>
              <w:rPr>
                <w:rFonts w:ascii="Arial" w:hAnsi="Arial" w:cs="Arial"/>
                <w:sz w:val="22"/>
                <w:szCs w:val="22"/>
              </w:rPr>
            </w:pPr>
          </w:p>
        </w:tc>
        <w:tc>
          <w:tcPr>
            <w:tcW w:w="7045" w:type="dxa"/>
          </w:tcPr>
          <w:p w:rsidR="00593DDB" w:rsidRDefault="007C7875" w:rsidP="00760C8F">
            <w:pPr>
              <w:rPr>
                <w:rFonts w:ascii="Arial" w:hAnsi="Arial" w:cs="Arial"/>
                <w:sz w:val="22"/>
                <w:szCs w:val="22"/>
              </w:rPr>
            </w:pPr>
            <w:r>
              <w:rPr>
                <w:rFonts w:ascii="Arial" w:hAnsi="Arial" w:cs="Arial"/>
                <w:sz w:val="22"/>
                <w:szCs w:val="22"/>
              </w:rPr>
              <w:t>Chris Sweet</w:t>
            </w:r>
            <w:r w:rsidR="00593DDB">
              <w:rPr>
                <w:rFonts w:ascii="Arial" w:hAnsi="Arial" w:cs="Arial"/>
                <w:sz w:val="22"/>
                <w:szCs w:val="22"/>
              </w:rPr>
              <w:t xml:space="preserve"> – Chair</w:t>
            </w:r>
            <w:r w:rsidR="007858D1">
              <w:rPr>
                <w:rFonts w:ascii="Arial" w:hAnsi="Arial" w:cs="Arial"/>
                <w:sz w:val="22"/>
                <w:szCs w:val="22"/>
              </w:rPr>
              <w:t xml:space="preserve">, </w:t>
            </w:r>
            <w:r w:rsidR="00594E86" w:rsidRPr="005E6645">
              <w:rPr>
                <w:rFonts w:ascii="Arial" w:hAnsi="Arial" w:cs="Arial"/>
                <w:sz w:val="22"/>
                <w:szCs w:val="22"/>
              </w:rPr>
              <w:t xml:space="preserve">Josh Aman, </w:t>
            </w:r>
            <w:r>
              <w:rPr>
                <w:rFonts w:ascii="Arial" w:hAnsi="Arial" w:cs="Arial"/>
                <w:sz w:val="22"/>
                <w:szCs w:val="22"/>
              </w:rPr>
              <w:t xml:space="preserve">Dustin Bare, </w:t>
            </w:r>
            <w:r w:rsidR="00FE2635">
              <w:rPr>
                <w:rFonts w:ascii="Arial" w:hAnsi="Arial" w:cs="Arial"/>
                <w:sz w:val="22"/>
                <w:szCs w:val="22"/>
              </w:rPr>
              <w:t xml:space="preserve">Christina Bruck, </w:t>
            </w:r>
            <w:r>
              <w:rPr>
                <w:rFonts w:ascii="Arial" w:hAnsi="Arial" w:cs="Arial"/>
                <w:sz w:val="22"/>
                <w:szCs w:val="22"/>
              </w:rPr>
              <w:t xml:space="preserve">Jaime Clarke, </w:t>
            </w:r>
            <w:r w:rsidR="0035623D">
              <w:rPr>
                <w:rFonts w:ascii="Arial" w:hAnsi="Arial" w:cs="Arial"/>
                <w:sz w:val="22"/>
                <w:szCs w:val="22"/>
              </w:rPr>
              <w:t xml:space="preserve">Kara Leonard, </w:t>
            </w:r>
            <w:r>
              <w:rPr>
                <w:rFonts w:ascii="Arial" w:hAnsi="Arial" w:cs="Arial"/>
                <w:sz w:val="22"/>
                <w:szCs w:val="22"/>
              </w:rPr>
              <w:t xml:space="preserve">Ariel Mead – </w:t>
            </w:r>
            <w:r w:rsidR="00593DDB">
              <w:rPr>
                <w:rFonts w:ascii="Arial" w:hAnsi="Arial" w:cs="Arial"/>
                <w:sz w:val="22"/>
                <w:szCs w:val="22"/>
              </w:rPr>
              <w:t xml:space="preserve">ASG, </w:t>
            </w:r>
            <w:r>
              <w:rPr>
                <w:rFonts w:ascii="Arial" w:hAnsi="Arial" w:cs="Arial"/>
                <w:sz w:val="22"/>
                <w:szCs w:val="22"/>
              </w:rPr>
              <w:t xml:space="preserve">Fernanda Mercado – ASG, </w:t>
            </w:r>
            <w:r w:rsidR="006026AA" w:rsidRPr="005E6645">
              <w:rPr>
                <w:rFonts w:ascii="Arial" w:hAnsi="Arial" w:cs="Arial"/>
                <w:sz w:val="22"/>
                <w:szCs w:val="22"/>
              </w:rPr>
              <w:t>David Mille</w:t>
            </w:r>
            <w:r w:rsidR="00335B03" w:rsidRPr="005E6645">
              <w:rPr>
                <w:rFonts w:ascii="Arial" w:hAnsi="Arial" w:cs="Arial"/>
                <w:sz w:val="22"/>
                <w:szCs w:val="22"/>
              </w:rPr>
              <w:t xml:space="preserve">r, </w:t>
            </w:r>
            <w:r w:rsidR="009E146E">
              <w:rPr>
                <w:rFonts w:ascii="Arial" w:hAnsi="Arial" w:cs="Arial"/>
                <w:sz w:val="22"/>
                <w:szCs w:val="22"/>
              </w:rPr>
              <w:t xml:space="preserve">Suzanne Munro, </w:t>
            </w:r>
            <w:r w:rsidR="00C15F94">
              <w:rPr>
                <w:rFonts w:ascii="Arial" w:hAnsi="Arial" w:cs="Arial"/>
                <w:sz w:val="22"/>
                <w:szCs w:val="22"/>
              </w:rPr>
              <w:t xml:space="preserve">John Phelps, </w:t>
            </w:r>
            <w:r w:rsidR="009E146E">
              <w:rPr>
                <w:rFonts w:ascii="Arial" w:hAnsi="Arial" w:cs="Arial"/>
                <w:sz w:val="22"/>
                <w:szCs w:val="22"/>
              </w:rPr>
              <w:t xml:space="preserve">Tara Sprehe, </w:t>
            </w:r>
            <w:r>
              <w:rPr>
                <w:rFonts w:ascii="Arial" w:hAnsi="Arial" w:cs="Arial"/>
                <w:sz w:val="22"/>
                <w:szCs w:val="22"/>
              </w:rPr>
              <w:t xml:space="preserve">Max Wedding, </w:t>
            </w:r>
            <w:r w:rsidR="009E146E">
              <w:rPr>
                <w:rFonts w:ascii="Arial" w:hAnsi="Arial" w:cs="Arial"/>
                <w:sz w:val="22"/>
                <w:szCs w:val="22"/>
              </w:rPr>
              <w:t>Ryan West</w:t>
            </w:r>
          </w:p>
          <w:p w:rsidR="00760C8F" w:rsidRPr="00A90A6A" w:rsidRDefault="00760C8F" w:rsidP="00760C8F">
            <w:pPr>
              <w:rPr>
                <w:rFonts w:ascii="Arial" w:hAnsi="Arial" w:cs="Arial"/>
                <w:sz w:val="22"/>
                <w:szCs w:val="22"/>
              </w:rPr>
            </w:pPr>
          </w:p>
        </w:tc>
      </w:tr>
      <w:tr w:rsidR="00593DDB" w:rsidRPr="00A90A6A" w:rsidTr="009E54DE">
        <w:trPr>
          <w:trHeight w:val="432"/>
        </w:trPr>
        <w:tc>
          <w:tcPr>
            <w:tcW w:w="1620" w:type="dxa"/>
            <w:tcBorders>
              <w:bottom w:val="single" w:sz="4" w:space="0" w:color="auto"/>
            </w:tcBorders>
          </w:tcPr>
          <w:p w:rsidR="00593DDB" w:rsidRPr="007C7875" w:rsidRDefault="00593DDB" w:rsidP="007C7875">
            <w:pPr>
              <w:pStyle w:val="Heading1"/>
              <w:rPr>
                <w:rFonts w:ascii="Arial" w:hAnsi="Arial" w:cs="Arial"/>
                <w:sz w:val="22"/>
                <w:szCs w:val="22"/>
              </w:rPr>
            </w:pPr>
            <w:r w:rsidRPr="00593DDB">
              <w:rPr>
                <w:rFonts w:ascii="Arial" w:hAnsi="Arial" w:cs="Arial"/>
                <w:sz w:val="22"/>
                <w:szCs w:val="22"/>
              </w:rPr>
              <w:t>Recorder:</w:t>
            </w:r>
          </w:p>
        </w:tc>
        <w:tc>
          <w:tcPr>
            <w:tcW w:w="7045" w:type="dxa"/>
            <w:tcBorders>
              <w:bottom w:val="single" w:sz="4" w:space="0" w:color="auto"/>
            </w:tcBorders>
          </w:tcPr>
          <w:p w:rsidR="00593DDB" w:rsidRPr="00593DDB" w:rsidRDefault="00593DDB" w:rsidP="00593DDB">
            <w:pPr>
              <w:rPr>
                <w:rFonts w:ascii="Arial" w:hAnsi="Arial" w:cs="Arial"/>
                <w:sz w:val="22"/>
                <w:szCs w:val="22"/>
              </w:rPr>
            </w:pPr>
            <w:r w:rsidRPr="00593DDB">
              <w:rPr>
                <w:rFonts w:ascii="Arial" w:hAnsi="Arial" w:cs="Arial"/>
                <w:sz w:val="22"/>
                <w:szCs w:val="22"/>
              </w:rPr>
              <w:t>Laura Lundborg</w:t>
            </w:r>
          </w:p>
          <w:p w:rsidR="00593DDB" w:rsidRPr="00593DDB" w:rsidRDefault="00593DDB" w:rsidP="00593DDB">
            <w:pPr>
              <w:rPr>
                <w:rFonts w:ascii="Arial" w:hAnsi="Arial" w:cs="Arial"/>
                <w:i/>
                <w:sz w:val="22"/>
                <w:szCs w:val="22"/>
              </w:rPr>
            </w:pPr>
          </w:p>
        </w:tc>
      </w:tr>
    </w:tbl>
    <w:p w:rsidR="006026AA" w:rsidRDefault="006026AA" w:rsidP="006026AA">
      <w:pPr>
        <w:rPr>
          <w:rFonts w:ascii="Arial" w:hAnsi="Arial" w:cs="Arial"/>
          <w:b/>
        </w:rPr>
      </w:pPr>
    </w:p>
    <w:p w:rsidR="002F5719" w:rsidRPr="00DD0A33" w:rsidRDefault="002F5719" w:rsidP="00EA614F">
      <w:pPr>
        <w:rPr>
          <w:rFonts w:ascii="Arial" w:hAnsi="Arial" w:cs="Arial"/>
        </w:rPr>
      </w:pPr>
    </w:p>
    <w:p w:rsidR="00480C39" w:rsidRPr="00D45E97" w:rsidRDefault="00480C39" w:rsidP="00480C39">
      <w:pPr>
        <w:rPr>
          <w:rFonts w:ascii="Arial" w:hAnsi="Arial" w:cs="Arial"/>
          <w:b/>
          <w:sz w:val="28"/>
          <w:szCs w:val="28"/>
        </w:rPr>
      </w:pPr>
      <w:r w:rsidRPr="00D45E97">
        <w:rPr>
          <w:rFonts w:ascii="Arial" w:hAnsi="Arial" w:cs="Arial"/>
          <w:b/>
          <w:sz w:val="28"/>
          <w:szCs w:val="28"/>
        </w:rPr>
        <w:t>Just-in-Time Issues</w:t>
      </w:r>
    </w:p>
    <w:p w:rsidR="00480C39" w:rsidRPr="00480C39" w:rsidRDefault="00480C39" w:rsidP="00480C39">
      <w:pPr>
        <w:rPr>
          <w:rFonts w:ascii="Arial" w:hAnsi="Arial" w:cs="Arial"/>
          <w:b/>
        </w:rPr>
      </w:pPr>
    </w:p>
    <w:p w:rsidR="00480C39" w:rsidRPr="008D778D" w:rsidRDefault="007C7875" w:rsidP="00480C39">
      <w:pPr>
        <w:rPr>
          <w:rFonts w:ascii="Arial" w:hAnsi="Arial" w:cs="Arial"/>
        </w:rPr>
      </w:pPr>
      <w:r w:rsidRPr="008D778D">
        <w:rPr>
          <w:rFonts w:ascii="Arial" w:hAnsi="Arial" w:cs="Arial"/>
          <w:b/>
        </w:rPr>
        <w:t>Waitlist Update –</w:t>
      </w:r>
      <w:r>
        <w:rPr>
          <w:rFonts w:ascii="Arial" w:hAnsi="Arial" w:cs="Arial"/>
        </w:rPr>
        <w:t xml:space="preserve"> </w:t>
      </w:r>
      <w:r w:rsidRPr="008D778D">
        <w:rPr>
          <w:rFonts w:ascii="Arial" w:hAnsi="Arial" w:cs="Arial"/>
        </w:rPr>
        <w:t xml:space="preserve">Chris </w:t>
      </w:r>
      <w:r w:rsidRPr="008D778D">
        <w:rPr>
          <w:rFonts w:ascii="Arial" w:hAnsi="Arial" w:cs="Arial"/>
        </w:rPr>
        <w:t xml:space="preserve">explained </w:t>
      </w:r>
      <w:r w:rsidRPr="008D778D">
        <w:rPr>
          <w:rFonts w:ascii="Arial" w:hAnsi="Arial" w:cs="Arial"/>
        </w:rPr>
        <w:t>the waitlist process</w:t>
      </w:r>
      <w:r w:rsidR="008D778D">
        <w:rPr>
          <w:rFonts w:ascii="Arial" w:hAnsi="Arial" w:cs="Arial"/>
        </w:rPr>
        <w:t>, an issue, and a solution</w:t>
      </w:r>
      <w:r w:rsidRPr="008D778D">
        <w:rPr>
          <w:rFonts w:ascii="Arial" w:hAnsi="Arial" w:cs="Arial"/>
        </w:rPr>
        <w:t xml:space="preserve">.  When space is available for registration, the system will </w:t>
      </w:r>
      <w:r w:rsidRPr="008D778D">
        <w:rPr>
          <w:rFonts w:ascii="Arial" w:hAnsi="Arial" w:cs="Arial"/>
        </w:rPr>
        <w:t xml:space="preserve">automatically move the first </w:t>
      </w:r>
      <w:r w:rsidRPr="008D778D">
        <w:rPr>
          <w:rFonts w:ascii="Arial" w:hAnsi="Arial" w:cs="Arial"/>
        </w:rPr>
        <w:t>person on the</w:t>
      </w:r>
      <w:r w:rsidR="00BC5A7A">
        <w:rPr>
          <w:rFonts w:ascii="Arial" w:hAnsi="Arial" w:cs="Arial"/>
        </w:rPr>
        <w:t xml:space="preserve"> wait</w:t>
      </w:r>
      <w:r w:rsidRPr="008D778D">
        <w:rPr>
          <w:rFonts w:ascii="Arial" w:hAnsi="Arial" w:cs="Arial"/>
        </w:rPr>
        <w:t xml:space="preserve">list into </w:t>
      </w:r>
      <w:r w:rsidRPr="008D778D">
        <w:rPr>
          <w:rFonts w:ascii="Arial" w:hAnsi="Arial" w:cs="Arial"/>
        </w:rPr>
        <w:t xml:space="preserve">the course.  </w:t>
      </w:r>
      <w:r w:rsidR="008D778D" w:rsidRPr="008D778D">
        <w:rPr>
          <w:rFonts w:ascii="Arial" w:hAnsi="Arial" w:cs="Arial"/>
        </w:rPr>
        <w:t>There are problems with this process: if a student is listed that no longer needs it, but forgot to remove their name, they end up unknowingly being registered, billed, and at times sent to collections</w:t>
      </w:r>
      <w:r w:rsidRPr="008D778D">
        <w:rPr>
          <w:rFonts w:ascii="Arial" w:hAnsi="Arial" w:cs="Arial"/>
        </w:rPr>
        <w:t xml:space="preserve">.  </w:t>
      </w:r>
      <w:r w:rsidR="008D778D" w:rsidRPr="008D778D">
        <w:rPr>
          <w:rFonts w:ascii="Arial" w:hAnsi="Arial" w:cs="Arial"/>
        </w:rPr>
        <w:t>A new piece will be added to the process to alleviate this.</w:t>
      </w:r>
      <w:r w:rsidRPr="008D778D">
        <w:rPr>
          <w:rFonts w:ascii="Arial" w:hAnsi="Arial" w:cs="Arial"/>
        </w:rPr>
        <w:t xml:space="preserve">  </w:t>
      </w:r>
      <w:r w:rsidR="008D778D" w:rsidRPr="008D778D">
        <w:rPr>
          <w:rFonts w:ascii="Arial" w:hAnsi="Arial" w:cs="Arial"/>
        </w:rPr>
        <w:t>Once an opening is available, the first person on the waitlist will have a 48-hour period to accept the course and register; otherwise, their name will be removed and the system will move to the next person</w:t>
      </w:r>
      <w:r w:rsidRPr="008D778D">
        <w:rPr>
          <w:rFonts w:ascii="Arial" w:hAnsi="Arial" w:cs="Arial"/>
        </w:rPr>
        <w:t>.</w:t>
      </w:r>
      <w:r w:rsidR="008D778D" w:rsidRPr="008D778D">
        <w:rPr>
          <w:rFonts w:ascii="Arial" w:hAnsi="Arial" w:cs="Arial"/>
        </w:rPr>
        <w:t xml:space="preserve">  This step will go into effect at summer registration. </w:t>
      </w:r>
      <w:r w:rsidRPr="008D778D">
        <w:rPr>
          <w:rFonts w:ascii="Arial" w:hAnsi="Arial" w:cs="Arial"/>
        </w:rPr>
        <w:t xml:space="preserve">  </w:t>
      </w:r>
    </w:p>
    <w:p w:rsidR="007C7875" w:rsidRPr="008D778D" w:rsidRDefault="007C7875" w:rsidP="00480C39">
      <w:pPr>
        <w:rPr>
          <w:rFonts w:ascii="Arial" w:hAnsi="Arial" w:cs="Arial"/>
        </w:rPr>
      </w:pPr>
    </w:p>
    <w:p w:rsidR="00480C39" w:rsidRPr="008D778D" w:rsidRDefault="00480C39" w:rsidP="00480C39">
      <w:pPr>
        <w:ind w:firstLine="720"/>
        <w:rPr>
          <w:rFonts w:ascii="Arial" w:hAnsi="Arial" w:cs="Arial"/>
          <w:u w:val="single"/>
        </w:rPr>
      </w:pPr>
      <w:r w:rsidRPr="008D778D">
        <w:rPr>
          <w:rFonts w:ascii="Arial" w:hAnsi="Arial" w:cs="Arial"/>
          <w:u w:val="single"/>
        </w:rPr>
        <w:t xml:space="preserve">Discussion/Questions </w:t>
      </w:r>
    </w:p>
    <w:p w:rsidR="00480C39" w:rsidRPr="008D778D" w:rsidRDefault="00480C39" w:rsidP="00480C39">
      <w:pPr>
        <w:ind w:firstLine="720"/>
        <w:rPr>
          <w:rFonts w:ascii="Arial" w:hAnsi="Arial" w:cs="Arial"/>
          <w:u w:val="single"/>
        </w:rPr>
      </w:pPr>
    </w:p>
    <w:p w:rsidR="00480C39" w:rsidRPr="008D778D" w:rsidRDefault="008D778D" w:rsidP="008D778D">
      <w:pPr>
        <w:ind w:left="720"/>
        <w:rPr>
          <w:rFonts w:ascii="Arial" w:hAnsi="Arial" w:cs="Arial"/>
        </w:rPr>
      </w:pPr>
      <w:r w:rsidRPr="008D778D">
        <w:rPr>
          <w:rFonts w:ascii="Arial" w:hAnsi="Arial" w:cs="Arial"/>
        </w:rPr>
        <w:t xml:space="preserve">John asked about sending </w:t>
      </w:r>
      <w:r w:rsidRPr="008D778D">
        <w:rPr>
          <w:rFonts w:ascii="Arial" w:hAnsi="Arial" w:cs="Arial"/>
        </w:rPr>
        <w:t xml:space="preserve">the student a notice to their </w:t>
      </w:r>
      <w:r w:rsidRPr="008D778D">
        <w:rPr>
          <w:rFonts w:ascii="Arial" w:hAnsi="Arial" w:cs="Arial"/>
        </w:rPr>
        <w:t xml:space="preserve">secondary email.  </w:t>
      </w:r>
      <w:r w:rsidRPr="008D778D">
        <w:rPr>
          <w:rFonts w:ascii="Arial" w:hAnsi="Arial" w:cs="Arial"/>
        </w:rPr>
        <w:t xml:space="preserve">Chris responded that policy requires that the school email address is used. </w:t>
      </w:r>
    </w:p>
    <w:p w:rsidR="00480C39" w:rsidRDefault="00480C39" w:rsidP="00480C39">
      <w:pPr>
        <w:rPr>
          <w:rFonts w:ascii="Arial" w:hAnsi="Arial" w:cs="Arial"/>
        </w:rPr>
      </w:pPr>
    </w:p>
    <w:p w:rsidR="008D778D" w:rsidRDefault="008D778D" w:rsidP="00480C39">
      <w:pPr>
        <w:rPr>
          <w:rFonts w:ascii="Arial" w:hAnsi="Arial" w:cs="Arial"/>
          <w:b/>
        </w:rPr>
      </w:pPr>
      <w:r>
        <w:rPr>
          <w:rFonts w:ascii="Arial" w:hAnsi="Arial" w:cs="Arial"/>
          <w:b/>
        </w:rPr>
        <w:t xml:space="preserve">Administrative Withdrawal – </w:t>
      </w:r>
      <w:r w:rsidRPr="00C15F94">
        <w:rPr>
          <w:rFonts w:ascii="Arial" w:hAnsi="Arial" w:cs="Arial"/>
        </w:rPr>
        <w:t xml:space="preserve">David asked what the deadline was for administrative withdrawals.  Chris explained </w:t>
      </w:r>
      <w:r w:rsidR="0005578A" w:rsidRPr="00C15F94">
        <w:rPr>
          <w:rFonts w:ascii="Arial" w:hAnsi="Arial" w:cs="Arial"/>
        </w:rPr>
        <w:t>that faculty use this tool to withdraw students f</w:t>
      </w:r>
      <w:r w:rsidR="00C15F94">
        <w:rPr>
          <w:rFonts w:ascii="Arial" w:hAnsi="Arial" w:cs="Arial"/>
        </w:rPr>
        <w:t xml:space="preserve">rom courses they </w:t>
      </w:r>
      <w:r w:rsidR="00BC5A7A">
        <w:rPr>
          <w:rFonts w:ascii="Arial" w:hAnsi="Arial" w:cs="Arial"/>
        </w:rPr>
        <w:t xml:space="preserve">have not </w:t>
      </w:r>
      <w:r w:rsidR="00C15F94">
        <w:rPr>
          <w:rFonts w:ascii="Arial" w:hAnsi="Arial" w:cs="Arial"/>
        </w:rPr>
        <w:t xml:space="preserve">attended and the deadline is Friday, April 14. </w:t>
      </w:r>
      <w:r w:rsidR="0005578A">
        <w:rPr>
          <w:rFonts w:ascii="Arial" w:hAnsi="Arial" w:cs="Arial"/>
          <w:b/>
        </w:rPr>
        <w:t xml:space="preserve"> </w:t>
      </w:r>
    </w:p>
    <w:p w:rsidR="008D778D" w:rsidRDefault="008D778D" w:rsidP="00480C39">
      <w:pPr>
        <w:rPr>
          <w:rFonts w:ascii="Arial" w:hAnsi="Arial" w:cs="Arial"/>
          <w:b/>
        </w:rPr>
      </w:pPr>
    </w:p>
    <w:p w:rsidR="008D778D" w:rsidRDefault="008D778D" w:rsidP="00480C39">
      <w:pPr>
        <w:rPr>
          <w:rFonts w:ascii="Arial" w:hAnsi="Arial" w:cs="Arial"/>
        </w:rPr>
      </w:pPr>
      <w:r w:rsidRPr="008D778D">
        <w:rPr>
          <w:rFonts w:ascii="Arial" w:hAnsi="Arial" w:cs="Arial"/>
          <w:b/>
        </w:rPr>
        <w:t xml:space="preserve">IRS Data Retrieval Tool </w:t>
      </w:r>
      <w:r w:rsidRPr="008D778D">
        <w:rPr>
          <w:rFonts w:ascii="Arial" w:hAnsi="Arial" w:cs="Arial"/>
          <w:b/>
        </w:rPr>
        <w:t>U</w:t>
      </w:r>
      <w:r w:rsidRPr="008D778D">
        <w:rPr>
          <w:rFonts w:ascii="Arial" w:hAnsi="Arial" w:cs="Arial"/>
          <w:b/>
        </w:rPr>
        <w:t>pdate</w:t>
      </w:r>
      <w:r w:rsidRPr="008D778D">
        <w:rPr>
          <w:rFonts w:ascii="Arial" w:hAnsi="Arial" w:cs="Arial"/>
          <w:b/>
        </w:rPr>
        <w:t xml:space="preserve"> –</w:t>
      </w:r>
      <w:r>
        <w:rPr>
          <w:rFonts w:ascii="Arial" w:hAnsi="Arial" w:cs="Arial"/>
        </w:rPr>
        <w:t xml:space="preserve"> Ryan shared information about the retrieval tool allowing students to transfer their tax data directly from the IRS to the FAFSA.  This process is being taken offline until approximately October due to a possible identity threat issue. </w:t>
      </w:r>
    </w:p>
    <w:p w:rsidR="00C15F94" w:rsidRDefault="00C15F94" w:rsidP="00480C39">
      <w:pPr>
        <w:rPr>
          <w:rFonts w:ascii="Arial" w:hAnsi="Arial" w:cs="Arial"/>
        </w:rPr>
      </w:pPr>
    </w:p>
    <w:p w:rsidR="00C15F94" w:rsidRDefault="00C15F94" w:rsidP="00480C39">
      <w:pPr>
        <w:rPr>
          <w:rFonts w:ascii="Arial" w:hAnsi="Arial" w:cs="Arial"/>
        </w:rPr>
      </w:pPr>
      <w:r>
        <w:rPr>
          <w:rFonts w:ascii="Arial" w:hAnsi="Arial" w:cs="Arial"/>
          <w:b/>
        </w:rPr>
        <w:t>Student Planning</w:t>
      </w:r>
      <w:r w:rsidRPr="008D778D">
        <w:rPr>
          <w:rFonts w:ascii="Arial" w:hAnsi="Arial" w:cs="Arial"/>
          <w:b/>
        </w:rPr>
        <w:t xml:space="preserve"> Update –</w:t>
      </w:r>
      <w:r>
        <w:rPr>
          <w:rFonts w:ascii="Arial" w:hAnsi="Arial" w:cs="Arial"/>
        </w:rPr>
        <w:t xml:space="preserve"> </w:t>
      </w:r>
      <w:r>
        <w:rPr>
          <w:rFonts w:ascii="Arial" w:hAnsi="Arial" w:cs="Arial"/>
        </w:rPr>
        <w:t xml:space="preserve">Dustin shared that the pilot group is using Student Planning and it </w:t>
      </w:r>
      <w:r w:rsidR="00BC5A7A">
        <w:rPr>
          <w:rFonts w:ascii="Arial" w:hAnsi="Arial" w:cs="Arial"/>
        </w:rPr>
        <w:t>is now</w:t>
      </w:r>
      <w:r>
        <w:rPr>
          <w:rFonts w:ascii="Arial" w:hAnsi="Arial" w:cs="Arial"/>
        </w:rPr>
        <w:t xml:space="preserve"> available to all new studen</w:t>
      </w:r>
      <w:r w:rsidR="00BC5A7A">
        <w:rPr>
          <w:rFonts w:ascii="Arial" w:hAnsi="Arial" w:cs="Arial"/>
        </w:rPr>
        <w:t>ts coming in.  C</w:t>
      </w:r>
      <w:r>
        <w:rPr>
          <w:rFonts w:ascii="Arial" w:hAnsi="Arial" w:cs="Arial"/>
        </w:rPr>
        <w:t>urrent students also</w:t>
      </w:r>
      <w:r w:rsidR="00BC5A7A">
        <w:rPr>
          <w:rFonts w:ascii="Arial" w:hAnsi="Arial" w:cs="Arial"/>
        </w:rPr>
        <w:t xml:space="preserve"> use it if they prefer, in fact it’s encouraged</w:t>
      </w:r>
      <w:r>
        <w:rPr>
          <w:rFonts w:ascii="Arial" w:hAnsi="Arial" w:cs="Arial"/>
        </w:rPr>
        <w:t xml:space="preserve">.  Faulty will be provided information on how to use it soon. </w:t>
      </w:r>
    </w:p>
    <w:p w:rsidR="00C15F94" w:rsidRDefault="00C15F94" w:rsidP="00480C39">
      <w:pPr>
        <w:rPr>
          <w:rFonts w:ascii="Arial" w:hAnsi="Arial" w:cs="Arial"/>
        </w:rPr>
      </w:pPr>
    </w:p>
    <w:p w:rsidR="00C15F94" w:rsidRDefault="00C15F94" w:rsidP="00C15F94">
      <w:pPr>
        <w:ind w:firstLine="720"/>
        <w:rPr>
          <w:rFonts w:ascii="Arial" w:hAnsi="Arial" w:cs="Arial"/>
          <w:u w:val="single"/>
        </w:rPr>
      </w:pPr>
      <w:r w:rsidRPr="00C15F94">
        <w:rPr>
          <w:rFonts w:ascii="Arial" w:hAnsi="Arial" w:cs="Arial"/>
          <w:u w:val="single"/>
        </w:rPr>
        <w:t xml:space="preserve">Discussion/Questions  </w:t>
      </w:r>
    </w:p>
    <w:p w:rsidR="00C15F94" w:rsidRDefault="00C15F94" w:rsidP="00C15F94">
      <w:pPr>
        <w:ind w:firstLine="720"/>
        <w:rPr>
          <w:rFonts w:ascii="Arial" w:hAnsi="Arial" w:cs="Arial"/>
          <w:u w:val="single"/>
        </w:rPr>
      </w:pPr>
    </w:p>
    <w:p w:rsidR="00C15F94" w:rsidRDefault="00C15F94" w:rsidP="00C15F94">
      <w:pPr>
        <w:ind w:left="720"/>
        <w:rPr>
          <w:rFonts w:ascii="Arial" w:hAnsi="Arial" w:cs="Arial"/>
        </w:rPr>
      </w:pPr>
      <w:r>
        <w:rPr>
          <w:rFonts w:ascii="Arial" w:hAnsi="Arial" w:cs="Arial"/>
        </w:rPr>
        <w:t xml:space="preserve">John shared that he often sends an email to Registration to notify them of instructor consent.  It was advised that is an option, but the preferred action will now be to use the Student Planning </w:t>
      </w:r>
      <w:r w:rsidR="00BC5A7A">
        <w:rPr>
          <w:rFonts w:ascii="Arial" w:hAnsi="Arial" w:cs="Arial"/>
        </w:rPr>
        <w:t>system</w:t>
      </w:r>
      <w:r>
        <w:rPr>
          <w:rFonts w:ascii="Arial" w:hAnsi="Arial" w:cs="Arial"/>
        </w:rPr>
        <w:t xml:space="preserve">.  It provides immediate consent, whereas emailing or using a paper form will require processing time.    </w:t>
      </w:r>
    </w:p>
    <w:p w:rsidR="00C15F94" w:rsidRDefault="00C15F94" w:rsidP="00C15F94">
      <w:pPr>
        <w:rPr>
          <w:rFonts w:ascii="Arial" w:hAnsi="Arial" w:cs="Arial"/>
        </w:rPr>
      </w:pPr>
    </w:p>
    <w:p w:rsidR="00C15F94" w:rsidRPr="00C15F94" w:rsidRDefault="00C15F94" w:rsidP="00C15F94">
      <w:r>
        <w:rPr>
          <w:rFonts w:ascii="Arial" w:hAnsi="Arial" w:cs="Arial"/>
          <w:b/>
        </w:rPr>
        <w:t>Graduation</w:t>
      </w:r>
      <w:r w:rsidRPr="008D778D">
        <w:rPr>
          <w:rFonts w:ascii="Arial" w:hAnsi="Arial" w:cs="Arial"/>
          <w:b/>
        </w:rPr>
        <w:t xml:space="preserve"> –</w:t>
      </w:r>
      <w:r>
        <w:rPr>
          <w:rFonts w:ascii="Arial" w:hAnsi="Arial" w:cs="Arial"/>
          <w:b/>
        </w:rPr>
        <w:t xml:space="preserve"> </w:t>
      </w:r>
      <w:r>
        <w:rPr>
          <w:rFonts w:ascii="Arial" w:hAnsi="Arial" w:cs="Arial"/>
        </w:rPr>
        <w:t xml:space="preserve">Max shared that students can now register to participate in the graduation ceremonies.  He is also collecting faculty and staff processional participation forms.  If anyone is interested in volunteering they can send an email to </w:t>
      </w:r>
      <w:r w:rsidRPr="00C15F94">
        <w:rPr>
          <w:rFonts w:ascii="Arial" w:hAnsi="Arial" w:cs="Arial"/>
        </w:rPr>
        <w:t>gradceremony@clackamas.edu</w:t>
      </w:r>
      <w:r>
        <w:rPr>
          <w:rFonts w:ascii="Arial" w:hAnsi="Arial" w:cs="Arial"/>
        </w:rPr>
        <w:t xml:space="preserve">. </w:t>
      </w:r>
    </w:p>
    <w:p w:rsidR="008D778D" w:rsidRPr="00480C39" w:rsidRDefault="008D778D" w:rsidP="00480C39">
      <w:pPr>
        <w:rPr>
          <w:rFonts w:ascii="Arial" w:hAnsi="Arial" w:cs="Arial"/>
        </w:rPr>
      </w:pPr>
    </w:p>
    <w:p w:rsidR="00C15F94" w:rsidRDefault="00C15F94" w:rsidP="00480C39">
      <w:pPr>
        <w:rPr>
          <w:rFonts w:ascii="Arial" w:hAnsi="Arial" w:cs="Arial"/>
          <w:b/>
          <w:sz w:val="28"/>
          <w:szCs w:val="28"/>
        </w:rPr>
      </w:pPr>
    </w:p>
    <w:p w:rsidR="00480C39" w:rsidRPr="00D45E97" w:rsidRDefault="00480C39" w:rsidP="00480C39">
      <w:pPr>
        <w:rPr>
          <w:rFonts w:ascii="Arial" w:hAnsi="Arial" w:cs="Arial"/>
          <w:b/>
          <w:sz w:val="28"/>
          <w:szCs w:val="28"/>
        </w:rPr>
      </w:pPr>
      <w:r w:rsidRPr="00D45E97">
        <w:rPr>
          <w:rFonts w:ascii="Arial" w:hAnsi="Arial" w:cs="Arial"/>
          <w:b/>
          <w:sz w:val="28"/>
          <w:szCs w:val="28"/>
        </w:rPr>
        <w:t>Policy</w:t>
      </w:r>
      <w:r w:rsidR="00BC5A7A">
        <w:rPr>
          <w:rFonts w:ascii="Arial" w:hAnsi="Arial" w:cs="Arial"/>
          <w:b/>
          <w:sz w:val="28"/>
          <w:szCs w:val="28"/>
        </w:rPr>
        <w:t xml:space="preserve"> &amp; Procedure</w:t>
      </w:r>
      <w:r w:rsidRPr="00D45E97">
        <w:rPr>
          <w:rFonts w:ascii="Arial" w:hAnsi="Arial" w:cs="Arial"/>
          <w:b/>
          <w:sz w:val="28"/>
          <w:szCs w:val="28"/>
        </w:rPr>
        <w:t xml:space="preserve"> Updates </w:t>
      </w:r>
    </w:p>
    <w:p w:rsidR="00D91371" w:rsidRDefault="00D91371" w:rsidP="00D91371">
      <w:pPr>
        <w:rPr>
          <w:rFonts w:ascii="Arial" w:hAnsi="Arial" w:cs="Arial"/>
          <w:noProof/>
        </w:rPr>
      </w:pPr>
    </w:p>
    <w:p w:rsidR="00480C39" w:rsidRPr="00480C39" w:rsidRDefault="00D27F04" w:rsidP="00D27F04">
      <w:pPr>
        <w:rPr>
          <w:rFonts w:ascii="Arial" w:hAnsi="Arial" w:cs="Arial"/>
        </w:rPr>
      </w:pPr>
      <w:r>
        <w:rPr>
          <w:rFonts w:ascii="Arial" w:hAnsi="Arial" w:cs="Arial"/>
          <w:b/>
          <w:noProof/>
        </w:rPr>
        <w:t>Sex Offender Policy</w:t>
      </w:r>
      <w:r w:rsidR="00480C39" w:rsidRPr="00480C39">
        <w:rPr>
          <w:rFonts w:ascii="Arial" w:hAnsi="Arial" w:cs="Arial"/>
          <w:noProof/>
        </w:rPr>
        <w:t xml:space="preserve"> </w:t>
      </w:r>
      <w:r w:rsidR="00480C39" w:rsidRPr="00237AD0">
        <w:rPr>
          <w:rFonts w:ascii="Arial" w:hAnsi="Arial" w:cs="Arial"/>
          <w:b/>
          <w:noProof/>
        </w:rPr>
        <w:t>–</w:t>
      </w:r>
      <w:r w:rsidR="00480C39" w:rsidRPr="00480C39">
        <w:rPr>
          <w:rFonts w:ascii="Arial" w:hAnsi="Arial" w:cs="Arial"/>
          <w:noProof/>
        </w:rPr>
        <w:t xml:space="preserve"> </w:t>
      </w:r>
      <w:r>
        <w:rPr>
          <w:rFonts w:ascii="Arial" w:hAnsi="Arial" w:cs="Arial"/>
          <w:noProof/>
        </w:rPr>
        <w:t xml:space="preserve">Tara presented a draft.  After ARC reviews, it will go to College Council.  </w:t>
      </w:r>
    </w:p>
    <w:p w:rsidR="00480C39" w:rsidRDefault="00480C39" w:rsidP="00480C39">
      <w:pPr>
        <w:ind w:left="720"/>
        <w:rPr>
          <w:rFonts w:ascii="Arial" w:hAnsi="Arial" w:cs="Arial"/>
        </w:rPr>
      </w:pPr>
    </w:p>
    <w:p w:rsidR="00480C39" w:rsidRPr="00480C39" w:rsidRDefault="00480C39" w:rsidP="00480C39">
      <w:pPr>
        <w:ind w:firstLine="720"/>
        <w:rPr>
          <w:rFonts w:ascii="Arial" w:hAnsi="Arial" w:cs="Arial"/>
          <w:u w:val="single"/>
        </w:rPr>
      </w:pPr>
      <w:r w:rsidRPr="00480C39">
        <w:rPr>
          <w:rFonts w:ascii="Arial" w:hAnsi="Arial" w:cs="Arial"/>
          <w:u w:val="single"/>
        </w:rPr>
        <w:t xml:space="preserve">Discussion/Questions </w:t>
      </w:r>
    </w:p>
    <w:p w:rsidR="00480C39" w:rsidRDefault="00480C39" w:rsidP="00480C39">
      <w:pPr>
        <w:ind w:left="720"/>
        <w:rPr>
          <w:rFonts w:ascii="Arial" w:hAnsi="Arial" w:cs="Arial"/>
        </w:rPr>
      </w:pPr>
    </w:p>
    <w:p w:rsidR="00D27F04" w:rsidRDefault="00D27F04" w:rsidP="00480C39">
      <w:pPr>
        <w:ind w:left="720"/>
        <w:rPr>
          <w:rFonts w:ascii="Arial" w:hAnsi="Arial" w:cs="Arial"/>
          <w:noProof/>
        </w:rPr>
      </w:pPr>
      <w:r>
        <w:rPr>
          <w:rFonts w:ascii="Arial" w:hAnsi="Arial" w:cs="Arial"/>
          <w:noProof/>
        </w:rPr>
        <w:t>Tara suggested</w:t>
      </w:r>
      <w:r>
        <w:rPr>
          <w:rFonts w:ascii="Arial" w:hAnsi="Arial" w:cs="Arial"/>
          <w:noProof/>
        </w:rPr>
        <w:t xml:space="preserve"> that the language defining the Campus Sex Crime Prevention Act</w:t>
      </w:r>
      <w:r>
        <w:rPr>
          <w:rFonts w:ascii="Arial" w:hAnsi="Arial" w:cs="Arial"/>
          <w:noProof/>
        </w:rPr>
        <w:t xml:space="preserve"> be removed</w:t>
      </w:r>
      <w:r>
        <w:rPr>
          <w:rFonts w:ascii="Arial" w:hAnsi="Arial" w:cs="Arial"/>
          <w:noProof/>
        </w:rPr>
        <w:t xml:space="preserve">. </w:t>
      </w:r>
      <w:r>
        <w:rPr>
          <w:rFonts w:ascii="Arial" w:hAnsi="Arial" w:cs="Arial"/>
          <w:noProof/>
        </w:rPr>
        <w:t xml:space="preserve"> People can look up the Act separately if they need more details.  Dustin says the language brings clarity to why we are asking for certain information.  It was agreed that we can site the law in paragraph two of the policy.  </w:t>
      </w:r>
    </w:p>
    <w:p w:rsidR="00D27F04" w:rsidRDefault="00D27F04" w:rsidP="00480C39">
      <w:pPr>
        <w:ind w:left="720"/>
        <w:rPr>
          <w:rFonts w:ascii="Arial" w:hAnsi="Arial" w:cs="Arial"/>
          <w:noProof/>
        </w:rPr>
      </w:pPr>
    </w:p>
    <w:p w:rsidR="00D27F04" w:rsidRDefault="00D27F04" w:rsidP="00480C39">
      <w:pPr>
        <w:ind w:left="720"/>
        <w:rPr>
          <w:rFonts w:ascii="Arial" w:hAnsi="Arial" w:cs="Arial"/>
          <w:noProof/>
        </w:rPr>
      </w:pPr>
      <w:r>
        <w:rPr>
          <w:rFonts w:ascii="Arial" w:hAnsi="Arial" w:cs="Arial"/>
          <w:noProof/>
        </w:rPr>
        <w:t xml:space="preserve">Someone said the bottom portion of the policy looks to be procedure rather than policy.  Tara will move the language to the current procedure. </w:t>
      </w:r>
    </w:p>
    <w:p w:rsidR="00D27F04" w:rsidRDefault="00D27F04" w:rsidP="00480C39">
      <w:pPr>
        <w:ind w:left="720"/>
        <w:rPr>
          <w:rFonts w:ascii="Arial" w:hAnsi="Arial" w:cs="Arial"/>
          <w:noProof/>
        </w:rPr>
      </w:pPr>
    </w:p>
    <w:p w:rsidR="00D27F04" w:rsidRDefault="00D27F04" w:rsidP="00480C39">
      <w:pPr>
        <w:ind w:left="720"/>
        <w:rPr>
          <w:rFonts w:ascii="Arial" w:hAnsi="Arial" w:cs="Arial"/>
          <w:noProof/>
        </w:rPr>
      </w:pPr>
      <w:r>
        <w:rPr>
          <w:rFonts w:ascii="Arial" w:hAnsi="Arial" w:cs="Arial"/>
          <w:noProof/>
        </w:rPr>
        <w:t xml:space="preserve">Max thought we were moving away from using the Campus Safety cell number, which is listed in the policy.  Tara will confirm. </w:t>
      </w:r>
    </w:p>
    <w:p w:rsidR="00D27F04" w:rsidRDefault="00D27F04" w:rsidP="00480C39">
      <w:pPr>
        <w:ind w:left="720"/>
        <w:rPr>
          <w:rFonts w:ascii="Arial" w:hAnsi="Arial" w:cs="Arial"/>
          <w:noProof/>
        </w:rPr>
      </w:pPr>
    </w:p>
    <w:p w:rsidR="00D27F04" w:rsidRDefault="00D27F04" w:rsidP="00237AD0">
      <w:pPr>
        <w:ind w:left="720"/>
        <w:rPr>
          <w:rFonts w:ascii="Arial" w:hAnsi="Arial" w:cs="Arial"/>
          <w:noProof/>
        </w:rPr>
      </w:pPr>
      <w:r>
        <w:rPr>
          <w:rFonts w:ascii="Arial" w:hAnsi="Arial" w:cs="Arial"/>
          <w:noProof/>
        </w:rPr>
        <w:t xml:space="preserve">Ryan asked why we are mentioning the paragraph about CCC not discussing the information unless it is a legitimate reason.  It may be a commen sense </w:t>
      </w:r>
      <w:r w:rsidR="00237AD0">
        <w:rPr>
          <w:rFonts w:ascii="Arial" w:hAnsi="Arial" w:cs="Arial"/>
          <w:noProof/>
        </w:rPr>
        <w:t>issue that doesn’t need mentioning.  Suzanne suggested replacing the word ‘philosophy’</w:t>
      </w:r>
      <w:r>
        <w:rPr>
          <w:rFonts w:ascii="Arial" w:hAnsi="Arial" w:cs="Arial"/>
          <w:noProof/>
        </w:rPr>
        <w:t xml:space="preserve"> </w:t>
      </w:r>
      <w:r w:rsidR="00237AD0">
        <w:rPr>
          <w:rFonts w:ascii="Arial" w:hAnsi="Arial" w:cs="Arial"/>
          <w:noProof/>
        </w:rPr>
        <w:t xml:space="preserve">with ‘policy’.  </w:t>
      </w:r>
    </w:p>
    <w:p w:rsidR="00D27F04" w:rsidRDefault="00D27F04" w:rsidP="00480C39">
      <w:pPr>
        <w:ind w:left="720"/>
        <w:rPr>
          <w:rFonts w:ascii="Arial" w:hAnsi="Arial" w:cs="Arial"/>
          <w:noProof/>
        </w:rPr>
      </w:pPr>
    </w:p>
    <w:p w:rsidR="00D91371" w:rsidRDefault="00D91371" w:rsidP="00D91371">
      <w:pPr>
        <w:rPr>
          <w:rFonts w:ascii="Arial" w:hAnsi="Arial" w:cs="Arial"/>
        </w:rPr>
      </w:pPr>
    </w:p>
    <w:p w:rsidR="00480C39" w:rsidRDefault="00237AD0" w:rsidP="00D91371">
      <w:pPr>
        <w:rPr>
          <w:rFonts w:ascii="Arial" w:hAnsi="Arial" w:cs="Arial"/>
        </w:rPr>
      </w:pPr>
      <w:r>
        <w:rPr>
          <w:rFonts w:ascii="Arial" w:hAnsi="Arial" w:cs="Arial"/>
          <w:b/>
        </w:rPr>
        <w:t>Expressive Conduct</w:t>
      </w:r>
      <w:r w:rsidR="00480C39" w:rsidRPr="00480C39">
        <w:rPr>
          <w:rFonts w:ascii="Arial" w:hAnsi="Arial" w:cs="Arial"/>
        </w:rPr>
        <w:t xml:space="preserve"> </w:t>
      </w:r>
      <w:r w:rsidRPr="00237AD0">
        <w:rPr>
          <w:rFonts w:ascii="Arial" w:hAnsi="Arial" w:cs="Arial"/>
          <w:b/>
        </w:rPr>
        <w:t>Policy</w:t>
      </w:r>
      <w:r>
        <w:rPr>
          <w:rFonts w:ascii="Arial" w:hAnsi="Arial" w:cs="Arial"/>
        </w:rPr>
        <w:t xml:space="preserve"> </w:t>
      </w:r>
      <w:r w:rsidR="00480C39" w:rsidRPr="00237AD0">
        <w:rPr>
          <w:rFonts w:ascii="Arial" w:hAnsi="Arial" w:cs="Arial"/>
          <w:b/>
        </w:rPr>
        <w:t>–</w:t>
      </w:r>
      <w:r w:rsidR="00480C39" w:rsidRPr="00480C39">
        <w:rPr>
          <w:rFonts w:ascii="Arial" w:hAnsi="Arial" w:cs="Arial"/>
        </w:rPr>
        <w:t xml:space="preserve"> </w:t>
      </w:r>
      <w:r>
        <w:rPr>
          <w:rFonts w:ascii="Arial" w:hAnsi="Arial" w:cs="Arial"/>
        </w:rPr>
        <w:t>Chris shared that John Ginsburg met with Wendi Babst and Pete Kandratieff in Campus Safety and they have provided some updates to this policy.</w:t>
      </w:r>
      <w:r w:rsidR="00BA2C5A">
        <w:rPr>
          <w:rFonts w:ascii="Arial" w:hAnsi="Arial" w:cs="Arial"/>
        </w:rPr>
        <w:t xml:space="preserve">  This policy has been compared to other schools’ policies and </w:t>
      </w:r>
      <w:r w:rsidR="00BC5A7A">
        <w:rPr>
          <w:rFonts w:ascii="Arial" w:hAnsi="Arial" w:cs="Arial"/>
        </w:rPr>
        <w:t>it was</w:t>
      </w:r>
      <w:r w:rsidR="00BA2C5A">
        <w:rPr>
          <w:rFonts w:ascii="Arial" w:hAnsi="Arial" w:cs="Arial"/>
        </w:rPr>
        <w:t xml:space="preserve"> determined to add information about blackout dates (e.g. inservice week, graduation) and maximum length of event being one day or 12 hours, whichever is shorter.  John will develop a form to be completed by event coordinator.    </w:t>
      </w:r>
      <w:r>
        <w:rPr>
          <w:rFonts w:ascii="Arial" w:hAnsi="Arial" w:cs="Arial"/>
        </w:rPr>
        <w:t xml:space="preserve"> </w:t>
      </w:r>
    </w:p>
    <w:p w:rsidR="00BA2C5A" w:rsidRDefault="00BA2C5A" w:rsidP="00D91371">
      <w:pPr>
        <w:rPr>
          <w:rFonts w:ascii="Arial" w:hAnsi="Arial" w:cs="Arial"/>
        </w:rPr>
      </w:pPr>
    </w:p>
    <w:p w:rsidR="00BA2C5A" w:rsidRPr="00480C39" w:rsidRDefault="00BA2C5A" w:rsidP="00BA2C5A">
      <w:pPr>
        <w:ind w:firstLine="720"/>
        <w:rPr>
          <w:rFonts w:ascii="Arial" w:hAnsi="Arial" w:cs="Arial"/>
          <w:u w:val="single"/>
        </w:rPr>
      </w:pPr>
      <w:r w:rsidRPr="00480C39">
        <w:rPr>
          <w:rFonts w:ascii="Arial" w:hAnsi="Arial" w:cs="Arial"/>
          <w:u w:val="single"/>
        </w:rPr>
        <w:t xml:space="preserve">Discussion/Questions </w:t>
      </w:r>
    </w:p>
    <w:p w:rsidR="00BA2C5A" w:rsidRDefault="00BA2C5A" w:rsidP="00BA2C5A">
      <w:pPr>
        <w:ind w:left="720"/>
        <w:rPr>
          <w:rFonts w:ascii="Arial" w:hAnsi="Arial" w:cs="Arial"/>
        </w:rPr>
      </w:pPr>
    </w:p>
    <w:p w:rsidR="00BA2C5A" w:rsidRDefault="00BA2C5A" w:rsidP="008022A6">
      <w:pPr>
        <w:ind w:left="720"/>
        <w:rPr>
          <w:rFonts w:ascii="Arial" w:hAnsi="Arial" w:cs="Arial"/>
          <w:noProof/>
        </w:rPr>
      </w:pPr>
      <w:r>
        <w:rPr>
          <w:rFonts w:ascii="Arial" w:hAnsi="Arial" w:cs="Arial"/>
          <w:noProof/>
        </w:rPr>
        <w:t xml:space="preserve">David suggested to clarify the language on maximum length; not easily understood the way it’s written. </w:t>
      </w:r>
      <w:r w:rsidR="008022A6">
        <w:rPr>
          <w:rFonts w:ascii="Arial" w:hAnsi="Arial" w:cs="Arial"/>
          <w:noProof/>
        </w:rPr>
        <w:t xml:space="preserve"> Dustin asked if a group can occupy one day and come back the next to continue the event as a new day. That will be clarified and added to the policy. </w:t>
      </w:r>
    </w:p>
    <w:p w:rsidR="008022A6" w:rsidRDefault="008022A6" w:rsidP="008022A6">
      <w:pPr>
        <w:ind w:left="1440"/>
        <w:rPr>
          <w:rFonts w:ascii="Arial" w:hAnsi="Arial" w:cs="Arial"/>
          <w:noProof/>
        </w:rPr>
      </w:pPr>
    </w:p>
    <w:p w:rsidR="00BC5A7A" w:rsidRDefault="008022A6" w:rsidP="008022A6">
      <w:pPr>
        <w:ind w:left="720"/>
        <w:rPr>
          <w:rFonts w:ascii="Arial" w:hAnsi="Arial" w:cs="Arial"/>
          <w:noProof/>
        </w:rPr>
      </w:pPr>
      <w:r>
        <w:rPr>
          <w:rFonts w:ascii="Arial" w:hAnsi="Arial" w:cs="Arial"/>
          <w:noProof/>
        </w:rPr>
        <w:t xml:space="preserve">John asked if we have enough security to cover events after regular business hours.  Campus Safety said they would be able to provide security as long as they were aware ahead of time.  </w:t>
      </w:r>
    </w:p>
    <w:p w:rsidR="00BC5A7A" w:rsidRDefault="00BC5A7A">
      <w:pPr>
        <w:rPr>
          <w:rFonts w:ascii="Arial" w:hAnsi="Arial" w:cs="Arial"/>
          <w:noProof/>
        </w:rPr>
      </w:pPr>
      <w:r>
        <w:rPr>
          <w:rFonts w:ascii="Arial" w:hAnsi="Arial" w:cs="Arial"/>
          <w:noProof/>
        </w:rPr>
        <w:br w:type="page"/>
      </w:r>
    </w:p>
    <w:p w:rsidR="008022A6" w:rsidRDefault="008022A6" w:rsidP="008022A6">
      <w:pPr>
        <w:rPr>
          <w:rFonts w:ascii="Arial" w:hAnsi="Arial" w:cs="Arial"/>
        </w:rPr>
      </w:pPr>
      <w:r>
        <w:rPr>
          <w:rFonts w:ascii="Arial" w:hAnsi="Arial" w:cs="Arial"/>
          <w:b/>
        </w:rPr>
        <w:t>Active Deployment</w:t>
      </w:r>
      <w:r>
        <w:rPr>
          <w:rFonts w:ascii="Arial" w:hAnsi="Arial" w:cs="Arial"/>
        </w:rPr>
        <w:t xml:space="preserve"> </w:t>
      </w:r>
      <w:r>
        <w:rPr>
          <w:rFonts w:ascii="Arial" w:hAnsi="Arial" w:cs="Arial"/>
          <w:b/>
        </w:rPr>
        <w:t xml:space="preserve">Policy and Procedure – </w:t>
      </w:r>
      <w:r w:rsidRPr="008022A6">
        <w:rPr>
          <w:rFonts w:ascii="Arial" w:hAnsi="Arial" w:cs="Arial"/>
        </w:rPr>
        <w:t xml:space="preserve">Chris reviewed both policy and procedure.  The policy states deployed </w:t>
      </w:r>
      <w:r w:rsidRPr="008022A6">
        <w:rPr>
          <w:rFonts w:ascii="Arial" w:hAnsi="Arial" w:cs="Arial"/>
        </w:rPr>
        <w:t xml:space="preserve">students are not held academically and financially responsible.  </w:t>
      </w:r>
      <w:r w:rsidRPr="008022A6">
        <w:rPr>
          <w:rFonts w:ascii="Arial" w:hAnsi="Arial" w:cs="Arial"/>
        </w:rPr>
        <w:t xml:space="preserve">Deployment is defined as being deployed for preparation </w:t>
      </w:r>
      <w:r w:rsidR="00BC5A7A">
        <w:rPr>
          <w:rFonts w:ascii="Arial" w:hAnsi="Arial" w:cs="Arial"/>
        </w:rPr>
        <w:t>of</w:t>
      </w:r>
      <w:r w:rsidRPr="008022A6">
        <w:rPr>
          <w:rFonts w:ascii="Arial" w:hAnsi="Arial" w:cs="Arial"/>
        </w:rPr>
        <w:t xml:space="preserve"> and </w:t>
      </w:r>
      <w:r w:rsidR="00AF0860">
        <w:rPr>
          <w:rFonts w:ascii="Arial" w:hAnsi="Arial" w:cs="Arial"/>
        </w:rPr>
        <w:t>performing</w:t>
      </w:r>
      <w:r w:rsidR="00BC5A7A">
        <w:rPr>
          <w:rFonts w:ascii="Arial" w:hAnsi="Arial" w:cs="Arial"/>
        </w:rPr>
        <w:t xml:space="preserve"> </w:t>
      </w:r>
      <w:r w:rsidRPr="008022A6">
        <w:rPr>
          <w:rFonts w:ascii="Arial" w:hAnsi="Arial" w:cs="Arial"/>
        </w:rPr>
        <w:t xml:space="preserve">active combat or disaster assistance, not regular training. </w:t>
      </w:r>
    </w:p>
    <w:p w:rsidR="008022A6" w:rsidRDefault="008022A6" w:rsidP="008022A6">
      <w:pPr>
        <w:rPr>
          <w:rFonts w:ascii="Arial" w:hAnsi="Arial" w:cs="Arial"/>
        </w:rPr>
      </w:pPr>
    </w:p>
    <w:p w:rsidR="008022A6" w:rsidRPr="00480C39" w:rsidRDefault="008022A6" w:rsidP="008022A6">
      <w:pPr>
        <w:ind w:firstLine="720"/>
        <w:rPr>
          <w:rFonts w:ascii="Arial" w:hAnsi="Arial" w:cs="Arial"/>
          <w:u w:val="single"/>
        </w:rPr>
      </w:pPr>
      <w:r w:rsidRPr="00480C39">
        <w:rPr>
          <w:rFonts w:ascii="Arial" w:hAnsi="Arial" w:cs="Arial"/>
          <w:u w:val="single"/>
        </w:rPr>
        <w:t xml:space="preserve">Discussion/Questions </w:t>
      </w:r>
    </w:p>
    <w:p w:rsidR="008022A6" w:rsidRDefault="008022A6" w:rsidP="008022A6">
      <w:pPr>
        <w:ind w:left="720"/>
        <w:rPr>
          <w:rFonts w:ascii="Arial" w:hAnsi="Arial" w:cs="Arial"/>
        </w:rPr>
      </w:pPr>
    </w:p>
    <w:p w:rsidR="008022A6" w:rsidRDefault="008022A6" w:rsidP="008022A6">
      <w:pPr>
        <w:ind w:left="720"/>
        <w:rPr>
          <w:rFonts w:ascii="Arial" w:hAnsi="Arial" w:cs="Arial"/>
          <w:noProof/>
        </w:rPr>
      </w:pPr>
      <w:r>
        <w:rPr>
          <w:rFonts w:ascii="Arial" w:hAnsi="Arial" w:cs="Arial"/>
          <w:noProof/>
        </w:rPr>
        <w:t xml:space="preserve">It was asked why we can’t just reference any type of deployment.  It would seem deployment may be </w:t>
      </w:r>
      <w:r w:rsidR="00AF0860">
        <w:rPr>
          <w:rFonts w:ascii="Arial" w:hAnsi="Arial" w:cs="Arial"/>
          <w:noProof/>
        </w:rPr>
        <w:t>different than</w:t>
      </w:r>
      <w:r>
        <w:rPr>
          <w:rFonts w:ascii="Arial" w:hAnsi="Arial" w:cs="Arial"/>
          <w:noProof/>
        </w:rPr>
        <w:t xml:space="preserve"> active duty and related to combat/disaster and we should follow policy for any deployment.  It was agreed to get advice from RB Green, VA Coordinator. </w:t>
      </w:r>
    </w:p>
    <w:p w:rsidR="00975EEC" w:rsidRDefault="00975EEC" w:rsidP="00975EEC">
      <w:pPr>
        <w:rPr>
          <w:rFonts w:ascii="Arial" w:hAnsi="Arial" w:cs="Arial"/>
          <w:noProof/>
        </w:rPr>
      </w:pPr>
    </w:p>
    <w:p w:rsidR="00975EEC" w:rsidRDefault="00975EEC" w:rsidP="00975EEC">
      <w:pPr>
        <w:ind w:left="720"/>
        <w:rPr>
          <w:rFonts w:ascii="Arial" w:hAnsi="Arial" w:cs="Arial"/>
          <w:noProof/>
        </w:rPr>
      </w:pPr>
      <w:r>
        <w:rPr>
          <w:rFonts w:ascii="Arial" w:hAnsi="Arial" w:cs="Arial"/>
          <w:noProof/>
        </w:rPr>
        <w:t xml:space="preserve">The procedure is missing details about financial aid, such as the Return to Title IV process and whether the college will pay the student </w:t>
      </w:r>
      <w:r w:rsidR="00AF0860">
        <w:rPr>
          <w:rFonts w:ascii="Arial" w:hAnsi="Arial" w:cs="Arial"/>
          <w:noProof/>
        </w:rPr>
        <w:t xml:space="preserve">federal </w:t>
      </w:r>
      <w:r>
        <w:rPr>
          <w:rFonts w:ascii="Arial" w:hAnsi="Arial" w:cs="Arial"/>
          <w:noProof/>
        </w:rPr>
        <w:t xml:space="preserve">funds that were returned.  </w:t>
      </w:r>
      <w:r>
        <w:rPr>
          <w:rFonts w:ascii="Arial" w:hAnsi="Arial" w:cs="Arial"/>
          <w:noProof/>
        </w:rPr>
        <w:t xml:space="preserve">Ryan West will </w:t>
      </w:r>
      <w:r>
        <w:rPr>
          <w:rFonts w:ascii="Arial" w:hAnsi="Arial" w:cs="Arial"/>
          <w:noProof/>
        </w:rPr>
        <w:t>follow up on this section</w:t>
      </w:r>
      <w:r>
        <w:rPr>
          <w:rFonts w:ascii="Arial" w:hAnsi="Arial" w:cs="Arial"/>
          <w:noProof/>
        </w:rPr>
        <w:t xml:space="preserve">.  </w:t>
      </w:r>
    </w:p>
    <w:p w:rsidR="00975EEC" w:rsidRDefault="00975EEC" w:rsidP="00975EEC">
      <w:pPr>
        <w:ind w:left="720"/>
        <w:rPr>
          <w:rFonts w:ascii="Arial" w:hAnsi="Arial" w:cs="Arial"/>
          <w:noProof/>
        </w:rPr>
      </w:pPr>
    </w:p>
    <w:p w:rsidR="00975EEC" w:rsidRDefault="00975EEC" w:rsidP="00975EEC">
      <w:pPr>
        <w:ind w:left="720"/>
        <w:rPr>
          <w:rFonts w:ascii="Arial" w:hAnsi="Arial" w:cs="Arial"/>
          <w:noProof/>
        </w:rPr>
      </w:pPr>
      <w:r>
        <w:rPr>
          <w:rFonts w:ascii="Arial" w:hAnsi="Arial" w:cs="Arial"/>
          <w:noProof/>
        </w:rPr>
        <w:t>Dustin stated that our student handbook indicates the student needs to take steps once deployment orders are issued, yet this procedure is indicating the school will take steps.  Many students need to leave before t</w:t>
      </w:r>
      <w:r w:rsidR="00AF0860">
        <w:rPr>
          <w:rFonts w:ascii="Arial" w:hAnsi="Arial" w:cs="Arial"/>
          <w:noProof/>
        </w:rPr>
        <w:t xml:space="preserve">hey have a chance to notify us and we should </w:t>
      </w:r>
      <w:r>
        <w:rPr>
          <w:rFonts w:ascii="Arial" w:hAnsi="Arial" w:cs="Arial"/>
          <w:noProof/>
        </w:rPr>
        <w:t>come up with a plan to address this situation.</w:t>
      </w:r>
    </w:p>
    <w:p w:rsidR="00975EEC" w:rsidRDefault="00975EEC" w:rsidP="00975EEC">
      <w:pPr>
        <w:ind w:left="720"/>
        <w:rPr>
          <w:rFonts w:ascii="Arial" w:hAnsi="Arial" w:cs="Arial"/>
          <w:noProof/>
        </w:rPr>
      </w:pPr>
    </w:p>
    <w:p w:rsidR="00975EEC" w:rsidRDefault="00975EEC" w:rsidP="00975EEC">
      <w:pPr>
        <w:ind w:left="720"/>
        <w:rPr>
          <w:rFonts w:ascii="Arial" w:hAnsi="Arial" w:cs="Arial"/>
          <w:noProof/>
        </w:rPr>
      </w:pPr>
      <w:r>
        <w:rPr>
          <w:rFonts w:ascii="Arial" w:hAnsi="Arial" w:cs="Arial"/>
          <w:noProof/>
        </w:rPr>
        <w:t>There also needs to be consistency with the use of</w:t>
      </w:r>
      <w:r w:rsidR="00AF0860">
        <w:rPr>
          <w:rFonts w:ascii="Arial" w:hAnsi="Arial" w:cs="Arial"/>
          <w:noProof/>
        </w:rPr>
        <w:t xml:space="preserve"> terminology in the handbook,</w:t>
      </w:r>
      <w:r>
        <w:rPr>
          <w:rFonts w:ascii="Arial" w:hAnsi="Arial" w:cs="Arial"/>
          <w:noProof/>
        </w:rPr>
        <w:t xml:space="preserve"> policy</w:t>
      </w:r>
      <w:r w:rsidR="00AF0860">
        <w:rPr>
          <w:rFonts w:ascii="Arial" w:hAnsi="Arial" w:cs="Arial"/>
          <w:noProof/>
        </w:rPr>
        <w:t>,</w:t>
      </w:r>
      <w:r>
        <w:rPr>
          <w:rFonts w:ascii="Arial" w:hAnsi="Arial" w:cs="Arial"/>
          <w:noProof/>
        </w:rPr>
        <w:t xml:space="preserve"> and procedure in regard to the use of ‘active duty’ and ‘deployment’.  </w:t>
      </w:r>
    </w:p>
    <w:p w:rsidR="00975EEC" w:rsidRDefault="00975EEC" w:rsidP="00975EEC">
      <w:pPr>
        <w:ind w:left="720"/>
        <w:rPr>
          <w:rFonts w:ascii="Arial" w:hAnsi="Arial" w:cs="Arial"/>
          <w:noProof/>
        </w:rPr>
      </w:pPr>
    </w:p>
    <w:p w:rsidR="00975EEC" w:rsidRDefault="00975EEC" w:rsidP="00975EEC">
      <w:pPr>
        <w:ind w:left="720"/>
        <w:rPr>
          <w:rFonts w:ascii="Arial" w:hAnsi="Arial" w:cs="Arial"/>
          <w:noProof/>
        </w:rPr>
      </w:pPr>
      <w:r>
        <w:rPr>
          <w:rFonts w:ascii="Arial" w:hAnsi="Arial" w:cs="Arial"/>
          <w:noProof/>
        </w:rPr>
        <w:t xml:space="preserve">It was suggested that RB review the VA policies and procedures and provide a checklist for this procedure. </w:t>
      </w:r>
    </w:p>
    <w:p w:rsidR="00975EEC" w:rsidRPr="008022A6" w:rsidRDefault="00975EEC" w:rsidP="00975EEC">
      <w:pPr>
        <w:ind w:left="720"/>
        <w:rPr>
          <w:rFonts w:ascii="Arial" w:hAnsi="Arial" w:cs="Arial"/>
          <w:noProof/>
        </w:rPr>
      </w:pPr>
    </w:p>
    <w:p w:rsidR="00F40A32" w:rsidRDefault="00975EEC" w:rsidP="00975EEC">
      <w:pPr>
        <w:spacing w:after="120"/>
        <w:rPr>
          <w:rFonts w:ascii="Arial" w:hAnsi="Arial" w:cs="Arial"/>
        </w:rPr>
      </w:pPr>
      <w:r>
        <w:rPr>
          <w:rFonts w:ascii="Arial" w:hAnsi="Arial" w:cs="Arial"/>
          <w:b/>
        </w:rPr>
        <w:t>Service Animals</w:t>
      </w:r>
      <w:r>
        <w:rPr>
          <w:rFonts w:ascii="Arial" w:hAnsi="Arial" w:cs="Arial"/>
          <w:b/>
        </w:rPr>
        <w:t xml:space="preserve"> – </w:t>
      </w:r>
      <w:r>
        <w:rPr>
          <w:rFonts w:ascii="Arial" w:hAnsi="Arial" w:cs="Arial"/>
        </w:rPr>
        <w:t xml:space="preserve">Christina reviewed both policy and procedure. </w:t>
      </w:r>
      <w:r w:rsidR="00F40A32">
        <w:rPr>
          <w:rFonts w:ascii="Arial" w:hAnsi="Arial" w:cs="Arial"/>
        </w:rPr>
        <w:t xml:space="preserve"> The policy does not include emotional support animals. The College does not allow emotional support animals and further, the State of Oregon recognizes only dogs as service animals, which is different than federal policy.  The main reason this policy </w:t>
      </w:r>
      <w:r w:rsidR="00AF0860">
        <w:rPr>
          <w:rFonts w:ascii="Arial" w:hAnsi="Arial" w:cs="Arial"/>
        </w:rPr>
        <w:t>is being written</w:t>
      </w:r>
      <w:r w:rsidR="00F40A32">
        <w:rPr>
          <w:rFonts w:ascii="Arial" w:hAnsi="Arial" w:cs="Arial"/>
        </w:rPr>
        <w:t xml:space="preserve"> is to have guidelines in place and to transfer </w:t>
      </w:r>
      <w:r w:rsidR="00AF0860">
        <w:rPr>
          <w:rFonts w:ascii="Arial" w:hAnsi="Arial" w:cs="Arial"/>
        </w:rPr>
        <w:t xml:space="preserve">related </w:t>
      </w:r>
      <w:r w:rsidR="00F40A32">
        <w:rPr>
          <w:rFonts w:ascii="Arial" w:hAnsi="Arial" w:cs="Arial"/>
        </w:rPr>
        <w:t>issues (</w:t>
      </w:r>
      <w:r w:rsidR="00AF0860">
        <w:rPr>
          <w:rFonts w:ascii="Arial" w:hAnsi="Arial" w:cs="Arial"/>
        </w:rPr>
        <w:t>e.g. another type of animal on campus, a non-service animal on campus</w:t>
      </w:r>
      <w:r w:rsidR="00F40A32">
        <w:rPr>
          <w:rFonts w:ascii="Arial" w:hAnsi="Arial" w:cs="Arial"/>
        </w:rPr>
        <w:t xml:space="preserve">) away from DRC and over to Campus Safety.   </w:t>
      </w:r>
    </w:p>
    <w:p w:rsidR="00F40A32" w:rsidRPr="00480C39" w:rsidRDefault="00F40A32" w:rsidP="00F40A32">
      <w:pPr>
        <w:ind w:firstLine="720"/>
        <w:rPr>
          <w:rFonts w:ascii="Arial" w:hAnsi="Arial" w:cs="Arial"/>
          <w:u w:val="single"/>
        </w:rPr>
      </w:pPr>
      <w:r w:rsidRPr="00480C39">
        <w:rPr>
          <w:rFonts w:ascii="Arial" w:hAnsi="Arial" w:cs="Arial"/>
          <w:u w:val="single"/>
        </w:rPr>
        <w:t xml:space="preserve">Discussion/Questions </w:t>
      </w:r>
    </w:p>
    <w:p w:rsidR="00F40A32" w:rsidRDefault="00F40A32" w:rsidP="00F40A32">
      <w:pPr>
        <w:ind w:left="720"/>
        <w:rPr>
          <w:rFonts w:ascii="Arial" w:hAnsi="Arial" w:cs="Arial"/>
        </w:rPr>
      </w:pPr>
    </w:p>
    <w:p w:rsidR="00F40A32" w:rsidRDefault="00F40A32" w:rsidP="00F40A32">
      <w:pPr>
        <w:ind w:left="720"/>
        <w:rPr>
          <w:rFonts w:ascii="Arial" w:hAnsi="Arial" w:cs="Arial"/>
          <w:noProof/>
        </w:rPr>
      </w:pPr>
      <w:r>
        <w:rPr>
          <w:rFonts w:ascii="Arial" w:hAnsi="Arial" w:cs="Arial"/>
          <w:noProof/>
        </w:rPr>
        <w:t xml:space="preserve">In regard to Step 4 of the Standard in the policy, Max asked who detemines when an animal is considered a threat.  Christina </w:t>
      </w:r>
      <w:r w:rsidR="00DF0DF8">
        <w:rPr>
          <w:rFonts w:ascii="Arial" w:hAnsi="Arial" w:cs="Arial"/>
          <w:noProof/>
        </w:rPr>
        <w:t xml:space="preserve">advised </w:t>
      </w:r>
      <w:r>
        <w:rPr>
          <w:rFonts w:ascii="Arial" w:hAnsi="Arial" w:cs="Arial"/>
          <w:noProof/>
        </w:rPr>
        <w:t xml:space="preserve">that she would include that in the procedure.  </w:t>
      </w:r>
    </w:p>
    <w:p w:rsidR="00F40A32" w:rsidRDefault="00F40A32" w:rsidP="00F40A32">
      <w:pPr>
        <w:ind w:left="720"/>
        <w:rPr>
          <w:rFonts w:ascii="Arial" w:hAnsi="Arial" w:cs="Arial"/>
          <w:noProof/>
        </w:rPr>
      </w:pPr>
    </w:p>
    <w:p w:rsidR="00F40A32" w:rsidRDefault="00F40A32" w:rsidP="00F40A32">
      <w:pPr>
        <w:ind w:left="720"/>
        <w:rPr>
          <w:rFonts w:ascii="Arial" w:hAnsi="Arial" w:cs="Arial"/>
          <w:noProof/>
        </w:rPr>
      </w:pPr>
      <w:r>
        <w:rPr>
          <w:rFonts w:ascii="Arial" w:hAnsi="Arial" w:cs="Arial"/>
          <w:noProof/>
        </w:rPr>
        <w:t>In regard to Step 5</w:t>
      </w:r>
      <w:r>
        <w:rPr>
          <w:rFonts w:ascii="Arial" w:hAnsi="Arial" w:cs="Arial"/>
          <w:noProof/>
        </w:rPr>
        <w:t xml:space="preserve"> of the Standard in the policy, Max</w:t>
      </w:r>
      <w:r w:rsidR="00DF0DF8">
        <w:rPr>
          <w:rFonts w:ascii="Arial" w:hAnsi="Arial" w:cs="Arial"/>
          <w:noProof/>
        </w:rPr>
        <w:t xml:space="preserve"> suggested the language may be redundant.  Christina explained that there are specific situations on campus where there is additional potential risk (e.g. automotive shop, chemistry lab) and this step addresses the case by case need</w:t>
      </w:r>
      <w:r w:rsidR="00AF0860">
        <w:rPr>
          <w:rFonts w:ascii="Arial" w:hAnsi="Arial" w:cs="Arial"/>
          <w:noProof/>
        </w:rPr>
        <w:t>s</w:t>
      </w:r>
      <w:r w:rsidR="00DF0DF8">
        <w:rPr>
          <w:rFonts w:ascii="Arial" w:hAnsi="Arial" w:cs="Arial"/>
          <w:noProof/>
        </w:rPr>
        <w:t xml:space="preserve">.  </w:t>
      </w:r>
    </w:p>
    <w:p w:rsidR="00DF0DF8" w:rsidRDefault="00DF0DF8" w:rsidP="00F40A32">
      <w:pPr>
        <w:ind w:left="720"/>
        <w:rPr>
          <w:rFonts w:ascii="Arial" w:hAnsi="Arial" w:cs="Arial"/>
          <w:noProof/>
        </w:rPr>
      </w:pPr>
    </w:p>
    <w:p w:rsidR="00DF0DF8" w:rsidRDefault="00DF0DF8" w:rsidP="00F40A32">
      <w:pPr>
        <w:ind w:left="720"/>
        <w:rPr>
          <w:rFonts w:ascii="Arial" w:hAnsi="Arial" w:cs="Arial"/>
          <w:noProof/>
        </w:rPr>
      </w:pPr>
      <w:r>
        <w:rPr>
          <w:rFonts w:ascii="Arial" w:hAnsi="Arial" w:cs="Arial"/>
          <w:noProof/>
        </w:rPr>
        <w:t>Dustin asked who owns the policy and what the next steps are.  Jaime suggested that Campus Safety or the Dean of AFaC review it.  The group agreed i</w:t>
      </w:r>
      <w:r w:rsidR="00AF0860">
        <w:rPr>
          <w:rFonts w:ascii="Arial" w:hAnsi="Arial" w:cs="Arial"/>
          <w:noProof/>
        </w:rPr>
        <w:t>t would then go to ISP, since it is an interest</w:t>
      </w:r>
      <w:r>
        <w:rPr>
          <w:rFonts w:ascii="Arial" w:hAnsi="Arial" w:cs="Arial"/>
          <w:noProof/>
        </w:rPr>
        <w:t xml:space="preserve"> in both ARC and ISP.  Following that, College Council will review.  </w:t>
      </w:r>
    </w:p>
    <w:p w:rsidR="00DF0DF8" w:rsidRDefault="00DF0DF8" w:rsidP="00F40A32">
      <w:pPr>
        <w:ind w:left="720"/>
        <w:rPr>
          <w:rFonts w:ascii="Arial" w:hAnsi="Arial" w:cs="Arial"/>
          <w:noProof/>
        </w:rPr>
      </w:pPr>
    </w:p>
    <w:p w:rsidR="00DF0DF8" w:rsidRDefault="00DF0DF8" w:rsidP="00F40A32">
      <w:pPr>
        <w:ind w:left="720"/>
        <w:rPr>
          <w:rFonts w:ascii="Arial" w:hAnsi="Arial" w:cs="Arial"/>
          <w:noProof/>
        </w:rPr>
      </w:pPr>
      <w:r>
        <w:rPr>
          <w:rFonts w:ascii="Arial" w:hAnsi="Arial" w:cs="Arial"/>
          <w:noProof/>
        </w:rPr>
        <w:t xml:space="preserve">Tara asked about signage stating only service dogs are allowed.  Dustin will look into whether they are required or not.  </w:t>
      </w:r>
    </w:p>
    <w:p w:rsidR="00DF0DF8" w:rsidRDefault="00DF0DF8" w:rsidP="00F40A32">
      <w:pPr>
        <w:ind w:left="720"/>
        <w:rPr>
          <w:rFonts w:ascii="Arial" w:hAnsi="Arial" w:cs="Arial"/>
          <w:noProof/>
        </w:rPr>
      </w:pPr>
    </w:p>
    <w:p w:rsidR="00DF0DF8" w:rsidRDefault="00DF0DF8" w:rsidP="00F40A32">
      <w:pPr>
        <w:ind w:left="720"/>
        <w:rPr>
          <w:rFonts w:ascii="Arial" w:hAnsi="Arial" w:cs="Arial"/>
          <w:noProof/>
        </w:rPr>
      </w:pPr>
      <w:r>
        <w:rPr>
          <w:rFonts w:ascii="Arial" w:hAnsi="Arial" w:cs="Arial"/>
          <w:noProof/>
        </w:rPr>
        <w:t xml:space="preserve">In regard the the procedure, it was mentioned that steps 3, 4, and 5 in the policy should be expanded up in the procedure.  </w:t>
      </w:r>
    </w:p>
    <w:p w:rsidR="00DF0DF8" w:rsidRDefault="00DF0DF8" w:rsidP="00F40A32">
      <w:pPr>
        <w:ind w:left="720"/>
        <w:rPr>
          <w:rFonts w:ascii="Arial" w:hAnsi="Arial" w:cs="Arial"/>
          <w:noProof/>
        </w:rPr>
      </w:pPr>
    </w:p>
    <w:p w:rsidR="00DF0DF8" w:rsidRDefault="00DF0DF8" w:rsidP="00F40A32">
      <w:pPr>
        <w:ind w:left="720"/>
        <w:rPr>
          <w:rFonts w:ascii="Arial" w:hAnsi="Arial" w:cs="Arial"/>
          <w:noProof/>
        </w:rPr>
      </w:pPr>
      <w:r>
        <w:rPr>
          <w:rFonts w:ascii="Arial" w:hAnsi="Arial" w:cs="Arial"/>
          <w:noProof/>
        </w:rPr>
        <w:t xml:space="preserve">Max asked about </w:t>
      </w:r>
      <w:r w:rsidR="00AF0860">
        <w:rPr>
          <w:rFonts w:ascii="Arial" w:hAnsi="Arial" w:cs="Arial"/>
          <w:noProof/>
        </w:rPr>
        <w:t xml:space="preserve">a </w:t>
      </w:r>
      <w:r>
        <w:rPr>
          <w:rFonts w:ascii="Arial" w:hAnsi="Arial" w:cs="Arial"/>
          <w:noProof/>
        </w:rPr>
        <w:t xml:space="preserve">need for documenting licenses, immunization, etc. of the service dog.  Christina replied that we can not legally ask for that information.  </w:t>
      </w:r>
    </w:p>
    <w:p w:rsidR="00DF0DF8" w:rsidRDefault="00DF0DF8" w:rsidP="00F40A32">
      <w:pPr>
        <w:ind w:left="720"/>
        <w:rPr>
          <w:rFonts w:ascii="Arial" w:hAnsi="Arial" w:cs="Arial"/>
          <w:noProof/>
        </w:rPr>
      </w:pPr>
    </w:p>
    <w:p w:rsidR="00DF0DF8" w:rsidRPr="00E11F85" w:rsidRDefault="00DF0DF8" w:rsidP="00F40A32">
      <w:pPr>
        <w:ind w:left="720"/>
        <w:rPr>
          <w:rFonts w:ascii="Arial" w:hAnsi="Arial" w:cs="Arial"/>
        </w:rPr>
      </w:pPr>
      <w:r>
        <w:rPr>
          <w:rFonts w:ascii="Arial" w:hAnsi="Arial" w:cs="Arial"/>
          <w:noProof/>
        </w:rPr>
        <w:t xml:space="preserve">Suzanne would like information added to advise instructors what to do if there is a complaint and what the next steps would be following the complaint. </w:t>
      </w:r>
    </w:p>
    <w:p w:rsidR="00DF0DF8" w:rsidRDefault="00DF0DF8" w:rsidP="00584BB2">
      <w:pPr>
        <w:spacing w:after="120"/>
        <w:rPr>
          <w:rFonts w:ascii="Arial" w:hAnsi="Arial" w:cs="Arial"/>
          <w:b/>
        </w:rPr>
      </w:pPr>
    </w:p>
    <w:p w:rsidR="00584BB2" w:rsidRPr="00DD0A33" w:rsidRDefault="00584BB2" w:rsidP="00584BB2">
      <w:pPr>
        <w:spacing w:after="120"/>
        <w:rPr>
          <w:rFonts w:ascii="Arial" w:hAnsi="Arial" w:cs="Arial"/>
          <w:b/>
        </w:rPr>
      </w:pPr>
      <w:r w:rsidRPr="00DD0A33">
        <w:rPr>
          <w:rFonts w:ascii="Arial" w:hAnsi="Arial" w:cs="Arial"/>
          <w:b/>
        </w:rPr>
        <w:t xml:space="preserve">Next Meeting – </w:t>
      </w:r>
    </w:p>
    <w:p w:rsidR="00584BB2" w:rsidRPr="00DD0A33" w:rsidRDefault="00584BB2" w:rsidP="00584BB2">
      <w:pPr>
        <w:rPr>
          <w:rFonts w:ascii="Arial" w:hAnsi="Arial" w:cs="Arial"/>
        </w:rPr>
      </w:pPr>
      <w:r w:rsidRPr="00DD0A33">
        <w:rPr>
          <w:rFonts w:ascii="Arial" w:hAnsi="Arial" w:cs="Arial"/>
        </w:rPr>
        <w:tab/>
      </w:r>
      <w:r w:rsidR="00BA2C5A">
        <w:rPr>
          <w:rFonts w:ascii="Arial" w:hAnsi="Arial" w:cs="Arial"/>
        </w:rPr>
        <w:t>April 24</w:t>
      </w:r>
      <w:r w:rsidR="009307B9">
        <w:rPr>
          <w:rFonts w:ascii="Arial" w:hAnsi="Arial" w:cs="Arial"/>
        </w:rPr>
        <w:t>, 2017</w:t>
      </w:r>
    </w:p>
    <w:p w:rsidR="00584BB2" w:rsidRPr="00DD0A33" w:rsidRDefault="00023903" w:rsidP="00584BB2">
      <w:pPr>
        <w:rPr>
          <w:rFonts w:ascii="Arial" w:hAnsi="Arial" w:cs="Arial"/>
        </w:rPr>
      </w:pPr>
      <w:r>
        <w:rPr>
          <w:rFonts w:ascii="Arial" w:hAnsi="Arial" w:cs="Arial"/>
        </w:rPr>
        <w:tab/>
      </w:r>
      <w:r w:rsidR="00BA2C5A">
        <w:rPr>
          <w:rFonts w:ascii="Arial" w:hAnsi="Arial" w:cs="Arial"/>
        </w:rPr>
        <w:t>1:3</w:t>
      </w:r>
      <w:r>
        <w:rPr>
          <w:rFonts w:ascii="Arial" w:hAnsi="Arial" w:cs="Arial"/>
        </w:rPr>
        <w:t>0PM-3:00</w:t>
      </w:r>
      <w:r w:rsidR="00584BB2" w:rsidRPr="00DD0A33">
        <w:rPr>
          <w:rFonts w:ascii="Arial" w:hAnsi="Arial" w:cs="Arial"/>
        </w:rPr>
        <w:t>PM</w:t>
      </w:r>
    </w:p>
    <w:p w:rsidR="00894886" w:rsidRPr="00DD0A33" w:rsidRDefault="00584BB2" w:rsidP="00582963">
      <w:pPr>
        <w:rPr>
          <w:rFonts w:ascii="Arial" w:hAnsi="Arial" w:cs="Arial"/>
        </w:rPr>
      </w:pPr>
      <w:r w:rsidRPr="00DD0A33">
        <w:rPr>
          <w:rFonts w:ascii="Arial" w:hAnsi="Arial" w:cs="Arial"/>
        </w:rPr>
        <w:tab/>
        <w:t>Room: CC126</w:t>
      </w:r>
    </w:p>
    <w:p w:rsidR="00DD0A33" w:rsidRPr="00DD0A33" w:rsidRDefault="00DD0A33" w:rsidP="00582963">
      <w:pPr>
        <w:rPr>
          <w:rFonts w:ascii="Arial" w:hAnsi="Arial" w:cs="Arial"/>
        </w:rPr>
      </w:pPr>
    </w:p>
    <w:p w:rsidR="00BF4AB2" w:rsidRDefault="00BF4AB2" w:rsidP="00582963">
      <w:pPr>
        <w:rPr>
          <w:rFonts w:ascii="Arial" w:hAnsi="Arial" w:cs="Arial"/>
        </w:rPr>
      </w:pPr>
    </w:p>
    <w:p w:rsidR="00DD0A33" w:rsidRPr="00DD0A33" w:rsidRDefault="00DD0A33" w:rsidP="00582963">
      <w:pPr>
        <w:rPr>
          <w:rFonts w:ascii="Arial" w:hAnsi="Arial" w:cs="Arial"/>
          <w:b/>
        </w:rPr>
      </w:pPr>
      <w:r w:rsidRPr="00DD0A33">
        <w:rPr>
          <w:rFonts w:ascii="Arial" w:hAnsi="Arial" w:cs="Arial"/>
          <w:b/>
        </w:rPr>
        <w:t xml:space="preserve">Meeting Handouts – </w:t>
      </w:r>
    </w:p>
    <w:p w:rsidR="00DD0A33" w:rsidRDefault="00DD0A33" w:rsidP="00582963">
      <w:pPr>
        <w:rPr>
          <w:rFonts w:ascii="Arial" w:hAnsi="Arial" w:cs="Arial"/>
          <w:b/>
        </w:rPr>
      </w:pPr>
    </w:p>
    <w:bookmarkStart w:id="0" w:name="_MON_1554104203"/>
    <w:bookmarkEnd w:id="0"/>
    <w:p w:rsidR="009307B9" w:rsidRPr="009307B9" w:rsidRDefault="00DF0DF8" w:rsidP="00582963">
      <w:pPr>
        <w:rPr>
          <w:rFonts w:ascii="Arial" w:hAnsi="Arial" w:cs="Arial"/>
        </w:rPr>
      </w:pPr>
      <w:r>
        <w:rPr>
          <w:rFonts w:ascii="Arial" w:hAnsi="Arial" w:cs="Arial"/>
          <w:b/>
        </w:rPr>
        <w:object w:dxaOrig="1539"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554105345" r:id="rId9">
            <o:FieldCodes>\s</o:FieldCodes>
          </o:OLEObject>
        </w:object>
      </w:r>
      <w:r>
        <w:rPr>
          <w:rFonts w:ascii="Arial" w:hAnsi="Arial" w:cs="Arial"/>
          <w:b/>
        </w:rPr>
        <w:t xml:space="preserve">   </w:t>
      </w:r>
      <w:bookmarkStart w:id="1" w:name="_MON_1554104229"/>
      <w:bookmarkEnd w:id="1"/>
      <w:r>
        <w:rPr>
          <w:rFonts w:ascii="Arial" w:hAnsi="Arial" w:cs="Arial"/>
          <w:b/>
        </w:rPr>
        <w:object w:dxaOrig="1539" w:dyaOrig="995">
          <v:shape id="_x0000_i1026" type="#_x0000_t75" style="width:77.25pt;height:49.5pt" o:ole="">
            <v:imagedata r:id="rId10" o:title=""/>
          </v:shape>
          <o:OLEObject Type="Embed" ProgID="Word.Document.12" ShapeID="_x0000_i1026" DrawAspect="Icon" ObjectID="_1554105346" r:id="rId11">
            <o:FieldCodes>\s</o:FieldCodes>
          </o:OLEObject>
        </w:object>
      </w:r>
      <w:r>
        <w:rPr>
          <w:rFonts w:ascii="Arial" w:hAnsi="Arial" w:cs="Arial"/>
          <w:b/>
        </w:rPr>
        <w:t xml:space="preserve"> </w:t>
      </w:r>
      <w:bookmarkStart w:id="2" w:name="_MON_1554104266"/>
      <w:bookmarkEnd w:id="2"/>
      <w:r>
        <w:rPr>
          <w:rFonts w:ascii="Arial" w:hAnsi="Arial" w:cs="Arial"/>
          <w:b/>
        </w:rPr>
        <w:object w:dxaOrig="1539" w:dyaOrig="995">
          <v:shape id="_x0000_i1027" type="#_x0000_t75" style="width:77.25pt;height:49.5pt" o:ole="">
            <v:imagedata r:id="rId12" o:title=""/>
          </v:shape>
          <o:OLEObject Type="Embed" ProgID="Word.Document.12" ShapeID="_x0000_i1027" DrawAspect="Icon" ObjectID="_1554105347" r:id="rId13">
            <o:FieldCodes>\s</o:FieldCodes>
          </o:OLEObject>
        </w:object>
      </w:r>
      <w:r>
        <w:rPr>
          <w:rFonts w:ascii="Arial" w:hAnsi="Arial" w:cs="Arial"/>
          <w:b/>
        </w:rPr>
        <w:t xml:space="preserve"> </w:t>
      </w:r>
      <w:bookmarkStart w:id="3" w:name="_MON_1554104273"/>
      <w:bookmarkEnd w:id="3"/>
      <w:r>
        <w:rPr>
          <w:rFonts w:ascii="Arial" w:hAnsi="Arial" w:cs="Arial"/>
          <w:b/>
        </w:rPr>
        <w:object w:dxaOrig="1539" w:dyaOrig="995">
          <v:shape id="_x0000_i1028" type="#_x0000_t75" style="width:77.25pt;height:49.5pt" o:ole="">
            <v:imagedata r:id="rId14" o:title=""/>
          </v:shape>
          <o:OLEObject Type="Embed" ProgID="Word.Document.12" ShapeID="_x0000_i1028" DrawAspect="Icon" ObjectID="_1554105348" r:id="rId15">
            <o:FieldCodes>\s</o:FieldCodes>
          </o:OLEObject>
        </w:object>
      </w:r>
      <w:bookmarkStart w:id="4" w:name="_MON_1554104289"/>
      <w:bookmarkEnd w:id="4"/>
      <w:r>
        <w:rPr>
          <w:rFonts w:ascii="Arial" w:hAnsi="Arial" w:cs="Arial"/>
          <w:b/>
        </w:rPr>
        <w:object w:dxaOrig="1539" w:dyaOrig="995">
          <v:shape id="_x0000_i1029" type="#_x0000_t75" style="width:77.25pt;height:49.5pt" o:ole="">
            <v:imagedata r:id="rId16" o:title=""/>
          </v:shape>
          <o:OLEObject Type="Embed" ProgID="Word.Document.12" ShapeID="_x0000_i1029" DrawAspect="Icon" ObjectID="_1554105349" r:id="rId17">
            <o:FieldCodes>\s</o:FieldCodes>
          </o:OLEObject>
        </w:object>
      </w:r>
      <w:bookmarkStart w:id="5" w:name="_MON_1554104294"/>
      <w:bookmarkEnd w:id="5"/>
      <w:r>
        <w:rPr>
          <w:rFonts w:ascii="Arial" w:hAnsi="Arial" w:cs="Arial"/>
          <w:b/>
        </w:rPr>
        <w:object w:dxaOrig="1539" w:dyaOrig="995">
          <v:shape id="_x0000_i1030" type="#_x0000_t75" style="width:77.25pt;height:49.5pt" o:ole="">
            <v:imagedata r:id="rId18" o:title=""/>
          </v:shape>
          <o:OLEObject Type="Embed" ProgID="Word.Document.12" ShapeID="_x0000_i1030" DrawAspect="Icon" ObjectID="_1554105350" r:id="rId19">
            <o:FieldCodes>\s</o:FieldCodes>
          </o:OLEObject>
        </w:object>
      </w:r>
    </w:p>
    <w:p w:rsidR="00DD0A33" w:rsidRPr="00DD0A33" w:rsidRDefault="00DD0A33" w:rsidP="00582963">
      <w:pPr>
        <w:rPr>
          <w:rFonts w:ascii="Arial" w:hAnsi="Arial" w:cs="Arial"/>
          <w:b/>
        </w:rPr>
      </w:pPr>
    </w:p>
    <w:sectPr w:rsidR="00DD0A33" w:rsidRPr="00DD0A33" w:rsidSect="00560C4C">
      <w:footerReference w:type="default" r:id="rId20"/>
      <w:pgSz w:w="12240" w:h="15840"/>
      <w:pgMar w:top="1350" w:right="144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CFD" w:rsidRDefault="002D1CFD" w:rsidP="006026AA">
      <w:r>
        <w:separator/>
      </w:r>
    </w:p>
  </w:endnote>
  <w:endnote w:type="continuationSeparator" w:id="0">
    <w:p w:rsidR="002D1CFD" w:rsidRDefault="002D1CFD" w:rsidP="0060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37680068"/>
      <w:docPartObj>
        <w:docPartGallery w:val="Page Numbers (Bottom of Page)"/>
        <w:docPartUnique/>
      </w:docPartObj>
    </w:sdtPr>
    <w:sdtEndPr/>
    <w:sdtContent>
      <w:sdt>
        <w:sdtPr>
          <w:rPr>
            <w:rFonts w:ascii="Arial" w:hAnsi="Arial" w:cs="Arial"/>
          </w:rPr>
          <w:id w:val="2132197787"/>
          <w:docPartObj>
            <w:docPartGallery w:val="Page Numbers (Top of Page)"/>
            <w:docPartUnique/>
          </w:docPartObj>
        </w:sdtPr>
        <w:sdtEndPr/>
        <w:sdtContent>
          <w:p w:rsidR="00643896" w:rsidRPr="00643896" w:rsidRDefault="00643896">
            <w:pPr>
              <w:pStyle w:val="Footer"/>
              <w:jc w:val="right"/>
              <w:rPr>
                <w:rFonts w:ascii="Arial" w:hAnsi="Arial" w:cs="Arial"/>
              </w:rPr>
            </w:pPr>
            <w:r w:rsidRPr="00643896">
              <w:rPr>
                <w:rFonts w:ascii="Arial" w:hAnsi="Arial" w:cs="Arial"/>
              </w:rPr>
              <w:t xml:space="preserve">Page </w:t>
            </w:r>
            <w:r w:rsidRPr="00643896">
              <w:rPr>
                <w:rFonts w:ascii="Arial" w:hAnsi="Arial" w:cs="Arial"/>
                <w:b/>
                <w:bCs/>
                <w:sz w:val="24"/>
                <w:szCs w:val="24"/>
              </w:rPr>
              <w:fldChar w:fldCharType="begin"/>
            </w:r>
            <w:r w:rsidRPr="00643896">
              <w:rPr>
                <w:rFonts w:ascii="Arial" w:hAnsi="Arial" w:cs="Arial"/>
                <w:b/>
                <w:bCs/>
              </w:rPr>
              <w:instrText xml:space="preserve"> PAGE </w:instrText>
            </w:r>
            <w:r w:rsidRPr="00643896">
              <w:rPr>
                <w:rFonts w:ascii="Arial" w:hAnsi="Arial" w:cs="Arial"/>
                <w:b/>
                <w:bCs/>
                <w:sz w:val="24"/>
                <w:szCs w:val="24"/>
              </w:rPr>
              <w:fldChar w:fldCharType="separate"/>
            </w:r>
            <w:r w:rsidR="0024751E">
              <w:rPr>
                <w:rFonts w:ascii="Arial" w:hAnsi="Arial" w:cs="Arial"/>
                <w:b/>
                <w:bCs/>
                <w:noProof/>
              </w:rPr>
              <w:t>1</w:t>
            </w:r>
            <w:r w:rsidRPr="00643896">
              <w:rPr>
                <w:rFonts w:ascii="Arial" w:hAnsi="Arial" w:cs="Arial"/>
                <w:b/>
                <w:bCs/>
                <w:sz w:val="24"/>
                <w:szCs w:val="24"/>
              </w:rPr>
              <w:fldChar w:fldCharType="end"/>
            </w:r>
            <w:r w:rsidRPr="00643896">
              <w:rPr>
                <w:rFonts w:ascii="Arial" w:hAnsi="Arial" w:cs="Arial"/>
              </w:rPr>
              <w:t xml:space="preserve"> of </w:t>
            </w:r>
            <w:r w:rsidRPr="00643896">
              <w:rPr>
                <w:rFonts w:ascii="Arial" w:hAnsi="Arial" w:cs="Arial"/>
                <w:b/>
                <w:bCs/>
                <w:sz w:val="24"/>
                <w:szCs w:val="24"/>
              </w:rPr>
              <w:fldChar w:fldCharType="begin"/>
            </w:r>
            <w:r w:rsidRPr="00643896">
              <w:rPr>
                <w:rFonts w:ascii="Arial" w:hAnsi="Arial" w:cs="Arial"/>
                <w:b/>
                <w:bCs/>
              </w:rPr>
              <w:instrText xml:space="preserve"> NUMPAGES  </w:instrText>
            </w:r>
            <w:r w:rsidRPr="00643896">
              <w:rPr>
                <w:rFonts w:ascii="Arial" w:hAnsi="Arial" w:cs="Arial"/>
                <w:b/>
                <w:bCs/>
                <w:sz w:val="24"/>
                <w:szCs w:val="24"/>
              </w:rPr>
              <w:fldChar w:fldCharType="separate"/>
            </w:r>
            <w:r w:rsidR="0024751E">
              <w:rPr>
                <w:rFonts w:ascii="Arial" w:hAnsi="Arial" w:cs="Arial"/>
                <w:b/>
                <w:bCs/>
                <w:noProof/>
              </w:rPr>
              <w:t>4</w:t>
            </w:r>
            <w:r w:rsidRPr="00643896">
              <w:rPr>
                <w:rFonts w:ascii="Arial" w:hAnsi="Arial" w:cs="Arial"/>
                <w:b/>
                <w:bCs/>
                <w:sz w:val="24"/>
                <w:szCs w:val="24"/>
              </w:rPr>
              <w:fldChar w:fldCharType="end"/>
            </w:r>
          </w:p>
        </w:sdtContent>
      </w:sdt>
    </w:sdtContent>
  </w:sdt>
  <w:p w:rsidR="00B5402A" w:rsidRDefault="00B54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CFD" w:rsidRDefault="002D1CFD" w:rsidP="006026AA">
      <w:r>
        <w:separator/>
      </w:r>
    </w:p>
  </w:footnote>
  <w:footnote w:type="continuationSeparator" w:id="0">
    <w:p w:rsidR="002D1CFD" w:rsidRDefault="002D1CFD" w:rsidP="00602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B77D3"/>
    <w:multiLevelType w:val="hybridMultilevel"/>
    <w:tmpl w:val="38E8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E3EA5"/>
    <w:multiLevelType w:val="hybridMultilevel"/>
    <w:tmpl w:val="0550399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25893E49"/>
    <w:multiLevelType w:val="hybridMultilevel"/>
    <w:tmpl w:val="8228C9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E941EB"/>
    <w:multiLevelType w:val="hybridMultilevel"/>
    <w:tmpl w:val="410258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0B41D18"/>
    <w:multiLevelType w:val="hybridMultilevel"/>
    <w:tmpl w:val="9AFC6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547AE"/>
    <w:multiLevelType w:val="hybridMultilevel"/>
    <w:tmpl w:val="6310D5A4"/>
    <w:lvl w:ilvl="0" w:tplc="D458F1AE">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5538D"/>
    <w:multiLevelType w:val="hybridMultilevel"/>
    <w:tmpl w:val="1214E68E"/>
    <w:lvl w:ilvl="0" w:tplc="3D5AF0B2">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A1D2BC9"/>
    <w:multiLevelType w:val="hybridMultilevel"/>
    <w:tmpl w:val="637E3B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F1458C"/>
    <w:multiLevelType w:val="hybridMultilevel"/>
    <w:tmpl w:val="A81000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868D9"/>
    <w:multiLevelType w:val="hybridMultilevel"/>
    <w:tmpl w:val="3D1A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14F50"/>
    <w:multiLevelType w:val="hybridMultilevel"/>
    <w:tmpl w:val="FF169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F1321"/>
    <w:multiLevelType w:val="hybridMultilevel"/>
    <w:tmpl w:val="E2C2C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03971"/>
    <w:multiLevelType w:val="hybridMultilevel"/>
    <w:tmpl w:val="A4249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2E4657"/>
    <w:multiLevelType w:val="hybridMultilevel"/>
    <w:tmpl w:val="D65AC9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D2A11AF"/>
    <w:multiLevelType w:val="hybridMultilevel"/>
    <w:tmpl w:val="25A4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236A6"/>
    <w:multiLevelType w:val="hybridMultilevel"/>
    <w:tmpl w:val="1D6C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CD26FA"/>
    <w:multiLevelType w:val="hybridMultilevel"/>
    <w:tmpl w:val="70DC3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3E224E"/>
    <w:multiLevelType w:val="hybridMultilevel"/>
    <w:tmpl w:val="634CB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DC1C4B"/>
    <w:multiLevelType w:val="hybridMultilevel"/>
    <w:tmpl w:val="34726D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78B74B44"/>
    <w:multiLevelType w:val="hybridMultilevel"/>
    <w:tmpl w:val="8DB8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F52B66"/>
    <w:multiLevelType w:val="hybridMultilevel"/>
    <w:tmpl w:val="DAB4DC3E"/>
    <w:lvl w:ilvl="0" w:tplc="E6029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097AAB"/>
    <w:multiLevelType w:val="hybridMultilevel"/>
    <w:tmpl w:val="6BFAD5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B2C09DC"/>
    <w:multiLevelType w:val="hybridMultilevel"/>
    <w:tmpl w:val="E130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E15908"/>
    <w:multiLevelType w:val="hybridMultilevel"/>
    <w:tmpl w:val="C1161B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8"/>
  </w:num>
  <w:num w:numId="4">
    <w:abstractNumId w:val="8"/>
  </w:num>
  <w:num w:numId="5">
    <w:abstractNumId w:val="3"/>
  </w:num>
  <w:num w:numId="6">
    <w:abstractNumId w:val="7"/>
  </w:num>
  <w:num w:numId="7">
    <w:abstractNumId w:val="19"/>
  </w:num>
  <w:num w:numId="8">
    <w:abstractNumId w:val="4"/>
  </w:num>
  <w:num w:numId="9">
    <w:abstractNumId w:val="1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0"/>
  </w:num>
  <w:num w:numId="15">
    <w:abstractNumId w:val="10"/>
  </w:num>
  <w:num w:numId="16">
    <w:abstractNumId w:val="0"/>
  </w:num>
  <w:num w:numId="17">
    <w:abstractNumId w:val="5"/>
  </w:num>
  <w:num w:numId="18">
    <w:abstractNumId w:val="15"/>
  </w:num>
  <w:num w:numId="19">
    <w:abstractNumId w:val="9"/>
  </w:num>
  <w:num w:numId="20">
    <w:abstractNumId w:val="1"/>
  </w:num>
  <w:num w:numId="21">
    <w:abstractNumId w:val="22"/>
  </w:num>
  <w:num w:numId="22">
    <w:abstractNumId w:val="12"/>
  </w:num>
  <w:num w:numId="23">
    <w:abstractNumId w:val="14"/>
  </w:num>
  <w:num w:numId="24">
    <w:abstractNumId w:val="2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AA"/>
    <w:rsid w:val="00006557"/>
    <w:rsid w:val="00013CC9"/>
    <w:rsid w:val="00017E82"/>
    <w:rsid w:val="00020E87"/>
    <w:rsid w:val="00023903"/>
    <w:rsid w:val="00026D6F"/>
    <w:rsid w:val="00027C51"/>
    <w:rsid w:val="00044032"/>
    <w:rsid w:val="00044956"/>
    <w:rsid w:val="0005578A"/>
    <w:rsid w:val="00064B08"/>
    <w:rsid w:val="00065218"/>
    <w:rsid w:val="000710EC"/>
    <w:rsid w:val="00084ADB"/>
    <w:rsid w:val="00091006"/>
    <w:rsid w:val="00094F14"/>
    <w:rsid w:val="000A04B5"/>
    <w:rsid w:val="000A4B93"/>
    <w:rsid w:val="000B0D68"/>
    <w:rsid w:val="000B290F"/>
    <w:rsid w:val="000C31A1"/>
    <w:rsid w:val="000C61BC"/>
    <w:rsid w:val="000F30E9"/>
    <w:rsid w:val="00103CD6"/>
    <w:rsid w:val="0011122E"/>
    <w:rsid w:val="0012033D"/>
    <w:rsid w:val="00121CA3"/>
    <w:rsid w:val="00130840"/>
    <w:rsid w:val="00135071"/>
    <w:rsid w:val="0017681C"/>
    <w:rsid w:val="001848D3"/>
    <w:rsid w:val="0019087B"/>
    <w:rsid w:val="001B3D3D"/>
    <w:rsid w:val="001C0D7A"/>
    <w:rsid w:val="001D649E"/>
    <w:rsid w:val="001E09CB"/>
    <w:rsid w:val="001F1236"/>
    <w:rsid w:val="001F4DD7"/>
    <w:rsid w:val="00215F4F"/>
    <w:rsid w:val="00223E89"/>
    <w:rsid w:val="00237AD0"/>
    <w:rsid w:val="0024751E"/>
    <w:rsid w:val="00251918"/>
    <w:rsid w:val="00261DC8"/>
    <w:rsid w:val="00263618"/>
    <w:rsid w:val="002656AE"/>
    <w:rsid w:val="00265790"/>
    <w:rsid w:val="002658AE"/>
    <w:rsid w:val="00294A97"/>
    <w:rsid w:val="00297247"/>
    <w:rsid w:val="002A1F9C"/>
    <w:rsid w:val="002B6DB4"/>
    <w:rsid w:val="002D1CFD"/>
    <w:rsid w:val="002D7133"/>
    <w:rsid w:val="002D7381"/>
    <w:rsid w:val="002E1227"/>
    <w:rsid w:val="002E2C1D"/>
    <w:rsid w:val="002E4DCD"/>
    <w:rsid w:val="002F3D64"/>
    <w:rsid w:val="002F5719"/>
    <w:rsid w:val="00307F16"/>
    <w:rsid w:val="0031053C"/>
    <w:rsid w:val="00333D64"/>
    <w:rsid w:val="00335B03"/>
    <w:rsid w:val="003420C3"/>
    <w:rsid w:val="00352D44"/>
    <w:rsid w:val="00354F4D"/>
    <w:rsid w:val="0035623D"/>
    <w:rsid w:val="0037780D"/>
    <w:rsid w:val="003C789C"/>
    <w:rsid w:val="003D4F13"/>
    <w:rsid w:val="003E4D36"/>
    <w:rsid w:val="003F1DAC"/>
    <w:rsid w:val="003F40B9"/>
    <w:rsid w:val="003F7B72"/>
    <w:rsid w:val="00425F53"/>
    <w:rsid w:val="0043530E"/>
    <w:rsid w:val="00445BC2"/>
    <w:rsid w:val="00456827"/>
    <w:rsid w:val="0047569C"/>
    <w:rsid w:val="00480C39"/>
    <w:rsid w:val="00492479"/>
    <w:rsid w:val="004A33EE"/>
    <w:rsid w:val="004B37D6"/>
    <w:rsid w:val="004B42FB"/>
    <w:rsid w:val="004B7A56"/>
    <w:rsid w:val="004C09ED"/>
    <w:rsid w:val="004C1332"/>
    <w:rsid w:val="004C2FF3"/>
    <w:rsid w:val="004C464C"/>
    <w:rsid w:val="004D62A0"/>
    <w:rsid w:val="005030E3"/>
    <w:rsid w:val="00522E4C"/>
    <w:rsid w:val="00522F3A"/>
    <w:rsid w:val="00560C4C"/>
    <w:rsid w:val="005756F1"/>
    <w:rsid w:val="00575728"/>
    <w:rsid w:val="00582963"/>
    <w:rsid w:val="00584BB2"/>
    <w:rsid w:val="00590E23"/>
    <w:rsid w:val="00591299"/>
    <w:rsid w:val="00593DDB"/>
    <w:rsid w:val="00594E86"/>
    <w:rsid w:val="00597B08"/>
    <w:rsid w:val="005A3585"/>
    <w:rsid w:val="005B03AD"/>
    <w:rsid w:val="005D6427"/>
    <w:rsid w:val="005E6645"/>
    <w:rsid w:val="006026AA"/>
    <w:rsid w:val="00622F3D"/>
    <w:rsid w:val="00623A73"/>
    <w:rsid w:val="00633691"/>
    <w:rsid w:val="00637261"/>
    <w:rsid w:val="00643896"/>
    <w:rsid w:val="00675DF6"/>
    <w:rsid w:val="00687512"/>
    <w:rsid w:val="006E0D21"/>
    <w:rsid w:val="006F0DBA"/>
    <w:rsid w:val="00713878"/>
    <w:rsid w:val="00713EFE"/>
    <w:rsid w:val="00723A0B"/>
    <w:rsid w:val="0075220A"/>
    <w:rsid w:val="00760C8F"/>
    <w:rsid w:val="007611F6"/>
    <w:rsid w:val="007858D1"/>
    <w:rsid w:val="00790F06"/>
    <w:rsid w:val="007B4369"/>
    <w:rsid w:val="007B7A9D"/>
    <w:rsid w:val="007C2D1C"/>
    <w:rsid w:val="007C7875"/>
    <w:rsid w:val="007D4BDF"/>
    <w:rsid w:val="007D6F59"/>
    <w:rsid w:val="007F4BE2"/>
    <w:rsid w:val="008004F0"/>
    <w:rsid w:val="008022A6"/>
    <w:rsid w:val="00804E2F"/>
    <w:rsid w:val="00821903"/>
    <w:rsid w:val="00824C33"/>
    <w:rsid w:val="00831D83"/>
    <w:rsid w:val="00862AF6"/>
    <w:rsid w:val="008823E1"/>
    <w:rsid w:val="00894886"/>
    <w:rsid w:val="008C5E81"/>
    <w:rsid w:val="008D20BE"/>
    <w:rsid w:val="008D4B70"/>
    <w:rsid w:val="008D4CB1"/>
    <w:rsid w:val="008D778D"/>
    <w:rsid w:val="008E722C"/>
    <w:rsid w:val="008F1F4F"/>
    <w:rsid w:val="00912348"/>
    <w:rsid w:val="00927F66"/>
    <w:rsid w:val="009307B9"/>
    <w:rsid w:val="009472D3"/>
    <w:rsid w:val="00967FD0"/>
    <w:rsid w:val="00975EEC"/>
    <w:rsid w:val="009A0103"/>
    <w:rsid w:val="009C0D5B"/>
    <w:rsid w:val="009C1005"/>
    <w:rsid w:val="009C514E"/>
    <w:rsid w:val="009C73B5"/>
    <w:rsid w:val="009D4C7C"/>
    <w:rsid w:val="009D52D9"/>
    <w:rsid w:val="009E146E"/>
    <w:rsid w:val="009F66BC"/>
    <w:rsid w:val="00A06ADC"/>
    <w:rsid w:val="00A14A4E"/>
    <w:rsid w:val="00A22644"/>
    <w:rsid w:val="00A25676"/>
    <w:rsid w:val="00A4615C"/>
    <w:rsid w:val="00A733A0"/>
    <w:rsid w:val="00A8496C"/>
    <w:rsid w:val="00A874B0"/>
    <w:rsid w:val="00A90A6A"/>
    <w:rsid w:val="00AA7129"/>
    <w:rsid w:val="00AB0F4A"/>
    <w:rsid w:val="00AB540F"/>
    <w:rsid w:val="00AF0860"/>
    <w:rsid w:val="00AF7349"/>
    <w:rsid w:val="00B00690"/>
    <w:rsid w:val="00B13D1F"/>
    <w:rsid w:val="00B3618B"/>
    <w:rsid w:val="00B40947"/>
    <w:rsid w:val="00B42E90"/>
    <w:rsid w:val="00B51393"/>
    <w:rsid w:val="00B5402A"/>
    <w:rsid w:val="00B61EDD"/>
    <w:rsid w:val="00B66E30"/>
    <w:rsid w:val="00B765F4"/>
    <w:rsid w:val="00B870EA"/>
    <w:rsid w:val="00B93906"/>
    <w:rsid w:val="00BA2C5A"/>
    <w:rsid w:val="00BB762F"/>
    <w:rsid w:val="00BC5A7A"/>
    <w:rsid w:val="00BE7329"/>
    <w:rsid w:val="00BE7F2B"/>
    <w:rsid w:val="00BF3FBB"/>
    <w:rsid w:val="00BF4AB2"/>
    <w:rsid w:val="00C004A4"/>
    <w:rsid w:val="00C01155"/>
    <w:rsid w:val="00C111C8"/>
    <w:rsid w:val="00C15F94"/>
    <w:rsid w:val="00C3768A"/>
    <w:rsid w:val="00C43FD5"/>
    <w:rsid w:val="00C54758"/>
    <w:rsid w:val="00C6722B"/>
    <w:rsid w:val="00C74E77"/>
    <w:rsid w:val="00C77F55"/>
    <w:rsid w:val="00C82D48"/>
    <w:rsid w:val="00C93E2E"/>
    <w:rsid w:val="00C959B9"/>
    <w:rsid w:val="00CA1B62"/>
    <w:rsid w:val="00CA35B3"/>
    <w:rsid w:val="00CD3A42"/>
    <w:rsid w:val="00CE5B7E"/>
    <w:rsid w:val="00CF19A6"/>
    <w:rsid w:val="00D02C32"/>
    <w:rsid w:val="00D05864"/>
    <w:rsid w:val="00D108D1"/>
    <w:rsid w:val="00D22927"/>
    <w:rsid w:val="00D24996"/>
    <w:rsid w:val="00D27F04"/>
    <w:rsid w:val="00D45E97"/>
    <w:rsid w:val="00D5080E"/>
    <w:rsid w:val="00D518E4"/>
    <w:rsid w:val="00D91371"/>
    <w:rsid w:val="00D9528B"/>
    <w:rsid w:val="00DA4E8A"/>
    <w:rsid w:val="00DB54F2"/>
    <w:rsid w:val="00DC5E9C"/>
    <w:rsid w:val="00DD0A33"/>
    <w:rsid w:val="00DD2815"/>
    <w:rsid w:val="00DF01FC"/>
    <w:rsid w:val="00DF0DF8"/>
    <w:rsid w:val="00E1027D"/>
    <w:rsid w:val="00E11F85"/>
    <w:rsid w:val="00E15E1F"/>
    <w:rsid w:val="00E33AB5"/>
    <w:rsid w:val="00E74FF0"/>
    <w:rsid w:val="00E81C18"/>
    <w:rsid w:val="00E953A4"/>
    <w:rsid w:val="00EA0D17"/>
    <w:rsid w:val="00EA286C"/>
    <w:rsid w:val="00EA409A"/>
    <w:rsid w:val="00EA614F"/>
    <w:rsid w:val="00EB1A45"/>
    <w:rsid w:val="00EB2D32"/>
    <w:rsid w:val="00EC4DD4"/>
    <w:rsid w:val="00EC7AAA"/>
    <w:rsid w:val="00EF775D"/>
    <w:rsid w:val="00F05B00"/>
    <w:rsid w:val="00F169E5"/>
    <w:rsid w:val="00F25F6A"/>
    <w:rsid w:val="00F40A32"/>
    <w:rsid w:val="00F4518F"/>
    <w:rsid w:val="00F46137"/>
    <w:rsid w:val="00F61F52"/>
    <w:rsid w:val="00F6635E"/>
    <w:rsid w:val="00F717B0"/>
    <w:rsid w:val="00F71817"/>
    <w:rsid w:val="00F7318D"/>
    <w:rsid w:val="00FA1623"/>
    <w:rsid w:val="00FA1871"/>
    <w:rsid w:val="00FB0837"/>
    <w:rsid w:val="00FB2BD0"/>
    <w:rsid w:val="00FC08FA"/>
    <w:rsid w:val="00FD685D"/>
    <w:rsid w:val="00FE2635"/>
    <w:rsid w:val="00FF0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80F075E-2DC9-4308-AF89-D0E48465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026AA"/>
    <w:pPr>
      <w:spacing w:line="276" w:lineRule="auto"/>
      <w:outlineLvl w:val="0"/>
    </w:pPr>
    <w:rPr>
      <w:rFonts w:eastAsia="Times New Roman" w:cs="Times New Roman"/>
      <w:i/>
      <w:sz w:val="2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691"/>
    <w:rPr>
      <w:rFonts w:ascii="Tahoma" w:hAnsi="Tahoma" w:cs="Tahoma"/>
      <w:sz w:val="16"/>
      <w:szCs w:val="16"/>
    </w:rPr>
  </w:style>
  <w:style w:type="character" w:customStyle="1" w:styleId="BalloonTextChar">
    <w:name w:val="Balloon Text Char"/>
    <w:basedOn w:val="DefaultParagraphFont"/>
    <w:link w:val="BalloonText"/>
    <w:uiPriority w:val="99"/>
    <w:semiHidden/>
    <w:rsid w:val="00633691"/>
    <w:rPr>
      <w:rFonts w:ascii="Tahoma" w:hAnsi="Tahoma" w:cs="Tahoma"/>
      <w:sz w:val="16"/>
      <w:szCs w:val="16"/>
    </w:rPr>
  </w:style>
  <w:style w:type="character" w:styleId="Hyperlink">
    <w:name w:val="Hyperlink"/>
    <w:basedOn w:val="DefaultParagraphFont"/>
    <w:uiPriority w:val="99"/>
    <w:unhideWhenUsed/>
    <w:rsid w:val="0019087B"/>
    <w:rPr>
      <w:color w:val="0000FF" w:themeColor="hyperlink"/>
      <w:u w:val="single"/>
    </w:rPr>
  </w:style>
  <w:style w:type="character" w:customStyle="1" w:styleId="Heading1Char">
    <w:name w:val="Heading 1 Char"/>
    <w:basedOn w:val="DefaultParagraphFont"/>
    <w:link w:val="Heading1"/>
    <w:rsid w:val="006026AA"/>
    <w:rPr>
      <w:rFonts w:eastAsia="Times New Roman" w:cs="Times New Roman"/>
      <w:i/>
      <w:sz w:val="20"/>
      <w:szCs w:val="24"/>
    </w:rPr>
  </w:style>
  <w:style w:type="paragraph" w:customStyle="1" w:styleId="Name">
    <w:name w:val="Name"/>
    <w:basedOn w:val="Normal"/>
    <w:qFormat/>
    <w:rsid w:val="006026AA"/>
    <w:pPr>
      <w:spacing w:line="276" w:lineRule="auto"/>
    </w:pPr>
    <w:rPr>
      <w:rFonts w:eastAsia="Times New Roman" w:cs="Times New Roman"/>
      <w:b/>
      <w:bCs/>
      <w:szCs w:val="20"/>
    </w:rPr>
  </w:style>
  <w:style w:type="table" w:styleId="TableGrid">
    <w:name w:val="Table Grid"/>
    <w:basedOn w:val="TableNormal"/>
    <w:rsid w:val="006026A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6026AA"/>
    <w:pPr>
      <w:spacing w:line="276" w:lineRule="auto"/>
      <w:ind w:left="720"/>
      <w:contextualSpacing/>
    </w:pPr>
    <w:rPr>
      <w:rFonts w:eastAsia="Times New Roman" w:cs="Times New Roman"/>
      <w:sz w:val="20"/>
      <w:szCs w:val="24"/>
    </w:rPr>
  </w:style>
  <w:style w:type="paragraph" w:styleId="Header">
    <w:name w:val="header"/>
    <w:basedOn w:val="Normal"/>
    <w:link w:val="HeaderChar"/>
    <w:uiPriority w:val="99"/>
    <w:unhideWhenUsed/>
    <w:rsid w:val="006026AA"/>
    <w:pPr>
      <w:tabs>
        <w:tab w:val="center" w:pos="4680"/>
        <w:tab w:val="right" w:pos="9360"/>
      </w:tabs>
    </w:pPr>
  </w:style>
  <w:style w:type="character" w:customStyle="1" w:styleId="HeaderChar">
    <w:name w:val="Header Char"/>
    <w:basedOn w:val="DefaultParagraphFont"/>
    <w:link w:val="Header"/>
    <w:uiPriority w:val="99"/>
    <w:rsid w:val="006026AA"/>
  </w:style>
  <w:style w:type="paragraph" w:styleId="Footer">
    <w:name w:val="footer"/>
    <w:basedOn w:val="Normal"/>
    <w:link w:val="FooterChar"/>
    <w:uiPriority w:val="99"/>
    <w:unhideWhenUsed/>
    <w:rsid w:val="006026AA"/>
    <w:pPr>
      <w:tabs>
        <w:tab w:val="center" w:pos="4680"/>
        <w:tab w:val="right" w:pos="9360"/>
      </w:tabs>
    </w:pPr>
  </w:style>
  <w:style w:type="character" w:customStyle="1" w:styleId="FooterChar">
    <w:name w:val="Footer Char"/>
    <w:basedOn w:val="DefaultParagraphFont"/>
    <w:link w:val="Footer"/>
    <w:uiPriority w:val="99"/>
    <w:rsid w:val="006026AA"/>
  </w:style>
  <w:style w:type="paragraph" w:customStyle="1" w:styleId="Default">
    <w:name w:val="Default"/>
    <w:rsid w:val="00622F3D"/>
    <w:pPr>
      <w:autoSpaceDE w:val="0"/>
      <w:autoSpaceDN w:val="0"/>
      <w:adjustRightInd w:val="0"/>
    </w:pPr>
    <w:rPr>
      <w:rFonts w:ascii="Gadugi" w:hAnsi="Gadugi" w:cs="Gadugi"/>
      <w:color w:val="000000"/>
      <w:sz w:val="24"/>
      <w:szCs w:val="24"/>
    </w:rPr>
  </w:style>
  <w:style w:type="character" w:styleId="FollowedHyperlink">
    <w:name w:val="FollowedHyperlink"/>
    <w:basedOn w:val="DefaultParagraphFont"/>
    <w:uiPriority w:val="99"/>
    <w:semiHidden/>
    <w:unhideWhenUsed/>
    <w:rsid w:val="00E81C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57270">
      <w:bodyDiv w:val="1"/>
      <w:marLeft w:val="0"/>
      <w:marRight w:val="0"/>
      <w:marTop w:val="0"/>
      <w:marBottom w:val="0"/>
      <w:divBdr>
        <w:top w:val="none" w:sz="0" w:space="0" w:color="auto"/>
        <w:left w:val="none" w:sz="0" w:space="0" w:color="auto"/>
        <w:bottom w:val="none" w:sz="0" w:space="0" w:color="auto"/>
        <w:right w:val="none" w:sz="0" w:space="0" w:color="auto"/>
      </w:divBdr>
    </w:div>
    <w:div w:id="651101422">
      <w:bodyDiv w:val="1"/>
      <w:marLeft w:val="0"/>
      <w:marRight w:val="0"/>
      <w:marTop w:val="0"/>
      <w:marBottom w:val="0"/>
      <w:divBdr>
        <w:top w:val="none" w:sz="0" w:space="0" w:color="auto"/>
        <w:left w:val="none" w:sz="0" w:space="0" w:color="auto"/>
        <w:bottom w:val="none" w:sz="0" w:space="0" w:color="auto"/>
        <w:right w:val="none" w:sz="0" w:space="0" w:color="auto"/>
      </w:divBdr>
    </w:div>
    <w:div w:id="700135180">
      <w:bodyDiv w:val="1"/>
      <w:marLeft w:val="0"/>
      <w:marRight w:val="0"/>
      <w:marTop w:val="0"/>
      <w:marBottom w:val="0"/>
      <w:divBdr>
        <w:top w:val="none" w:sz="0" w:space="0" w:color="auto"/>
        <w:left w:val="none" w:sz="0" w:space="0" w:color="auto"/>
        <w:bottom w:val="none" w:sz="0" w:space="0" w:color="auto"/>
        <w:right w:val="none" w:sz="0" w:space="0" w:color="auto"/>
      </w:divBdr>
    </w:div>
    <w:div w:id="955140525">
      <w:bodyDiv w:val="1"/>
      <w:marLeft w:val="0"/>
      <w:marRight w:val="0"/>
      <w:marTop w:val="0"/>
      <w:marBottom w:val="0"/>
      <w:divBdr>
        <w:top w:val="none" w:sz="0" w:space="0" w:color="auto"/>
        <w:left w:val="none" w:sz="0" w:space="0" w:color="auto"/>
        <w:bottom w:val="none" w:sz="0" w:space="0" w:color="auto"/>
        <w:right w:val="none" w:sz="0" w:space="0" w:color="auto"/>
      </w:divBdr>
    </w:div>
    <w:div w:id="1653757238">
      <w:bodyDiv w:val="1"/>
      <w:marLeft w:val="0"/>
      <w:marRight w:val="0"/>
      <w:marTop w:val="0"/>
      <w:marBottom w:val="0"/>
      <w:divBdr>
        <w:top w:val="none" w:sz="0" w:space="0" w:color="auto"/>
        <w:left w:val="none" w:sz="0" w:space="0" w:color="auto"/>
        <w:bottom w:val="none" w:sz="0" w:space="0" w:color="auto"/>
        <w:right w:val="none" w:sz="0" w:space="0" w:color="auto"/>
      </w:divBdr>
    </w:div>
    <w:div w:id="198935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Word_Document3.docx"/><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4.emf"/><Relationship Id="rId17" Type="http://schemas.openxmlformats.org/officeDocument/2006/relationships/package" Target="embeddings/Microsoft_Word_Document5.docx"/><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2.docx"/><Relationship Id="rId5" Type="http://schemas.openxmlformats.org/officeDocument/2006/relationships/footnotes" Target="footnotes.xml"/><Relationship Id="rId15" Type="http://schemas.openxmlformats.org/officeDocument/2006/relationships/package" Target="embeddings/Microsoft_Word_Document4.docx"/><Relationship Id="rId10" Type="http://schemas.openxmlformats.org/officeDocument/2006/relationships/image" Target="media/image3.emf"/><Relationship Id="rId19" Type="http://schemas.openxmlformats.org/officeDocument/2006/relationships/package" Target="embeddings/Microsoft_Word_Document6.docx"/><Relationship Id="rId4" Type="http://schemas.openxmlformats.org/officeDocument/2006/relationships/webSettings" Target="webSettings.xml"/><Relationship Id="rId9" Type="http://schemas.openxmlformats.org/officeDocument/2006/relationships/package" Target="embeddings/Microsoft_Word_Document1.docx"/><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Laura Lundborg</cp:lastModifiedBy>
  <cp:revision>2</cp:revision>
  <cp:lastPrinted>2016-06-14T23:34:00Z</cp:lastPrinted>
  <dcterms:created xsi:type="dcterms:W3CDTF">2017-04-19T18:09:00Z</dcterms:created>
  <dcterms:modified xsi:type="dcterms:W3CDTF">2017-04-19T18:09:00Z</dcterms:modified>
</cp:coreProperties>
</file>